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E0" w:rsidRPr="00F87EE0" w:rsidRDefault="00F87EE0" w:rsidP="00F87EE0">
      <w:pPr>
        <w:jc w:val="center"/>
        <w:rPr>
          <w:b/>
          <w:sz w:val="14"/>
          <w:szCs w:val="14"/>
          <w:u w:val="single"/>
        </w:rPr>
      </w:pPr>
      <w:r w:rsidRPr="00F87EE0">
        <w:rPr>
          <w:b/>
          <w:sz w:val="14"/>
          <w:szCs w:val="14"/>
          <w:u w:val="single"/>
        </w:rPr>
        <w:t xml:space="preserve">CHARAKTERYSTYKA PROGRAMÓW, WARUNKI LICENCJI I </w:t>
      </w:r>
      <w:r w:rsidR="009B0ED1">
        <w:rPr>
          <w:b/>
          <w:sz w:val="14"/>
          <w:szCs w:val="14"/>
          <w:u w:val="single"/>
        </w:rPr>
        <w:t>WYMAGANIA</w:t>
      </w:r>
      <w:r w:rsidRPr="00F87EE0">
        <w:rPr>
          <w:b/>
          <w:sz w:val="14"/>
          <w:szCs w:val="14"/>
          <w:u w:val="single"/>
        </w:rPr>
        <w:t xml:space="preserve"> TECHNICZNO-SPRZĘTOWE</w:t>
      </w:r>
    </w:p>
    <w:p w:rsidR="00F81143" w:rsidRPr="00E351D1" w:rsidRDefault="000B6623" w:rsidP="009D7731">
      <w:pPr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Szanowni Państwo!</w:t>
      </w:r>
    </w:p>
    <w:p w:rsidR="00F81143" w:rsidRPr="00E351D1" w:rsidRDefault="00F81143" w:rsidP="009D7731">
      <w:pPr>
        <w:spacing w:after="0"/>
        <w:jc w:val="both"/>
        <w:rPr>
          <w:sz w:val="14"/>
          <w:szCs w:val="14"/>
        </w:rPr>
      </w:pPr>
      <w:r w:rsidRPr="00E351D1">
        <w:rPr>
          <w:sz w:val="14"/>
          <w:szCs w:val="14"/>
        </w:rPr>
        <w:t xml:space="preserve">GLOBALGRAF </w:t>
      </w:r>
      <w:r w:rsidR="0030225B" w:rsidRPr="00E351D1">
        <w:rPr>
          <w:sz w:val="14"/>
          <w:szCs w:val="14"/>
        </w:rPr>
        <w:t xml:space="preserve">to </w:t>
      </w:r>
      <w:r w:rsidRPr="00E351D1">
        <w:rPr>
          <w:sz w:val="14"/>
          <w:szCs w:val="14"/>
        </w:rPr>
        <w:t>pakiet 4 specjalistycznych programów komputerowych</w:t>
      </w:r>
      <w:r w:rsidR="00A9127A" w:rsidRPr="00E351D1">
        <w:rPr>
          <w:sz w:val="14"/>
          <w:szCs w:val="14"/>
        </w:rPr>
        <w:t>,</w:t>
      </w:r>
      <w:r w:rsidRPr="00E351D1">
        <w:rPr>
          <w:sz w:val="14"/>
          <w:szCs w:val="14"/>
        </w:rPr>
        <w:t xml:space="preserve"> wspomagających badania identyfikacyjne pisma ręcznego</w:t>
      </w:r>
      <w:r w:rsidR="00A9127A" w:rsidRPr="00E351D1">
        <w:rPr>
          <w:sz w:val="14"/>
          <w:szCs w:val="14"/>
        </w:rPr>
        <w:t xml:space="preserve"> (</w:t>
      </w:r>
      <w:r w:rsidRPr="00E351D1">
        <w:rPr>
          <w:sz w:val="14"/>
          <w:szCs w:val="14"/>
        </w:rPr>
        <w:t>podpisów</w:t>
      </w:r>
      <w:r w:rsidR="00A9127A" w:rsidRPr="00E351D1">
        <w:rPr>
          <w:sz w:val="14"/>
          <w:szCs w:val="14"/>
        </w:rPr>
        <w:t>)</w:t>
      </w:r>
      <w:r w:rsidRPr="00E351D1">
        <w:rPr>
          <w:sz w:val="14"/>
          <w:szCs w:val="14"/>
        </w:rPr>
        <w:t>, opracowany przez ekspertów P</w:t>
      </w:r>
      <w:r w:rsidR="00A9127A" w:rsidRPr="00E351D1">
        <w:rPr>
          <w:sz w:val="14"/>
          <w:szCs w:val="14"/>
        </w:rPr>
        <w:t xml:space="preserve">olskiego </w:t>
      </w:r>
      <w:r w:rsidRPr="00E351D1">
        <w:rPr>
          <w:sz w:val="14"/>
          <w:szCs w:val="14"/>
        </w:rPr>
        <w:t>T</w:t>
      </w:r>
      <w:r w:rsidR="00A9127A" w:rsidRPr="00E351D1">
        <w:rPr>
          <w:sz w:val="14"/>
          <w:szCs w:val="14"/>
        </w:rPr>
        <w:t xml:space="preserve">owarzystwa </w:t>
      </w:r>
      <w:proofErr w:type="gramStart"/>
      <w:r w:rsidRPr="00E351D1">
        <w:rPr>
          <w:sz w:val="14"/>
          <w:szCs w:val="14"/>
        </w:rPr>
        <w:t>K</w:t>
      </w:r>
      <w:r w:rsidR="00A9127A" w:rsidRPr="00E351D1">
        <w:rPr>
          <w:sz w:val="14"/>
          <w:szCs w:val="14"/>
        </w:rPr>
        <w:t xml:space="preserve">ryminalistycznego </w:t>
      </w:r>
      <w:r w:rsidRPr="00E351D1">
        <w:rPr>
          <w:sz w:val="14"/>
          <w:szCs w:val="14"/>
        </w:rPr>
        <w:t xml:space="preserve"> </w:t>
      </w:r>
      <w:r w:rsidR="00253344">
        <w:rPr>
          <w:sz w:val="14"/>
          <w:szCs w:val="14"/>
        </w:rPr>
        <w:t>i</w:t>
      </w:r>
      <w:proofErr w:type="gramEnd"/>
      <w:r w:rsidR="00253344">
        <w:rPr>
          <w:sz w:val="14"/>
          <w:szCs w:val="14"/>
        </w:rPr>
        <w:t xml:space="preserve"> Uniwersytetu Warszawskiego </w:t>
      </w:r>
      <w:r w:rsidRPr="00E351D1">
        <w:rPr>
          <w:sz w:val="14"/>
          <w:szCs w:val="14"/>
        </w:rPr>
        <w:t>w ramach projektu rozwojowego MNiSW.</w:t>
      </w:r>
    </w:p>
    <w:p w:rsidR="002C2B61" w:rsidRPr="00E351D1" w:rsidRDefault="0027150B" w:rsidP="009D7731">
      <w:pPr>
        <w:spacing w:after="0"/>
        <w:jc w:val="both"/>
        <w:rPr>
          <w:sz w:val="14"/>
          <w:szCs w:val="14"/>
        </w:rPr>
      </w:pPr>
      <w:r w:rsidRPr="00E351D1">
        <w:rPr>
          <w:sz w:val="14"/>
          <w:szCs w:val="14"/>
        </w:rPr>
        <w:t xml:space="preserve">Programy GLOBALGRAFU (zapisane na </w:t>
      </w:r>
      <w:r w:rsidR="002F1CB2" w:rsidRPr="00E351D1">
        <w:rPr>
          <w:sz w:val="14"/>
          <w:szCs w:val="14"/>
        </w:rPr>
        <w:t>dołączo</w:t>
      </w:r>
      <w:r w:rsidR="00820493" w:rsidRPr="00E351D1">
        <w:rPr>
          <w:sz w:val="14"/>
          <w:szCs w:val="14"/>
        </w:rPr>
        <w:t>n</w:t>
      </w:r>
      <w:r w:rsidR="002F1CB2" w:rsidRPr="00E351D1">
        <w:rPr>
          <w:sz w:val="14"/>
          <w:szCs w:val="14"/>
        </w:rPr>
        <w:t>ym</w:t>
      </w:r>
      <w:r w:rsidRPr="00E351D1">
        <w:rPr>
          <w:sz w:val="14"/>
          <w:szCs w:val="14"/>
        </w:rPr>
        <w:t xml:space="preserve"> nośniku typu PenDrive)</w:t>
      </w:r>
      <w:r w:rsidR="00B637B4" w:rsidRPr="00E351D1">
        <w:rPr>
          <w:sz w:val="14"/>
          <w:szCs w:val="14"/>
        </w:rPr>
        <w:t xml:space="preserve">, </w:t>
      </w:r>
      <w:r w:rsidRPr="00E351D1">
        <w:rPr>
          <w:sz w:val="14"/>
          <w:szCs w:val="14"/>
        </w:rPr>
        <w:t>uporządkowane są w</w:t>
      </w:r>
      <w:r w:rsidR="00530A1B" w:rsidRPr="00E351D1">
        <w:rPr>
          <w:sz w:val="14"/>
          <w:szCs w:val="14"/>
        </w:rPr>
        <w:t xml:space="preserve"> 4 folder</w:t>
      </w:r>
      <w:r w:rsidRPr="00E351D1">
        <w:rPr>
          <w:sz w:val="14"/>
          <w:szCs w:val="14"/>
        </w:rPr>
        <w:t xml:space="preserve">ach </w:t>
      </w:r>
      <w:r w:rsidR="00530A1B" w:rsidRPr="00E351D1">
        <w:rPr>
          <w:sz w:val="14"/>
          <w:szCs w:val="14"/>
        </w:rPr>
        <w:t>zawierając</w:t>
      </w:r>
      <w:r w:rsidRPr="00E351D1">
        <w:rPr>
          <w:sz w:val="14"/>
          <w:szCs w:val="14"/>
        </w:rPr>
        <w:t>ych</w:t>
      </w:r>
      <w:r w:rsidR="00530A1B" w:rsidRPr="00E351D1">
        <w:rPr>
          <w:sz w:val="14"/>
          <w:szCs w:val="14"/>
        </w:rPr>
        <w:t xml:space="preserve"> </w:t>
      </w:r>
      <w:r w:rsidR="000222D9" w:rsidRPr="00E351D1">
        <w:rPr>
          <w:sz w:val="14"/>
          <w:szCs w:val="14"/>
        </w:rPr>
        <w:t>8 plików</w:t>
      </w:r>
      <w:r w:rsidR="000222D9" w:rsidRPr="00E351D1">
        <w:rPr>
          <w:rStyle w:val="Odwoanieprzypisudolnego"/>
          <w:sz w:val="14"/>
          <w:szCs w:val="14"/>
        </w:rPr>
        <w:footnoteReference w:id="1"/>
      </w:r>
      <w:r w:rsidR="00A9127A" w:rsidRPr="00E351D1">
        <w:rPr>
          <w:sz w:val="14"/>
          <w:szCs w:val="14"/>
        </w:rPr>
        <w:t>, jak pokazano</w:t>
      </w:r>
      <w:r w:rsidR="00B637B4" w:rsidRPr="00E351D1">
        <w:rPr>
          <w:sz w:val="14"/>
          <w:szCs w:val="14"/>
        </w:rPr>
        <w:t xml:space="preserve"> w poniższej tabeli</w:t>
      </w:r>
      <w:r w:rsidR="00A641B3" w:rsidRPr="00E351D1">
        <w:rPr>
          <w:sz w:val="14"/>
          <w:szCs w:val="14"/>
        </w:rPr>
        <w:t>:</w:t>
      </w:r>
    </w:p>
    <w:p w:rsidR="0030225B" w:rsidRPr="00E351D1" w:rsidRDefault="0030225B" w:rsidP="0030225B">
      <w:pPr>
        <w:spacing w:after="0"/>
        <w:rPr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461"/>
        <w:gridCol w:w="1632"/>
        <w:gridCol w:w="2268"/>
        <w:gridCol w:w="4851"/>
      </w:tblGrid>
      <w:tr w:rsidR="000222D9" w:rsidRPr="00E351D1" w:rsidTr="00A66DB1">
        <w:tc>
          <w:tcPr>
            <w:tcW w:w="9212" w:type="dxa"/>
            <w:gridSpan w:val="4"/>
            <w:vAlign w:val="center"/>
          </w:tcPr>
          <w:p w:rsidR="000222D9" w:rsidRPr="00E351D1" w:rsidRDefault="000222D9" w:rsidP="0091016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Pakiet programów grafologicznych GLOBALGRAF</w:t>
            </w:r>
          </w:p>
        </w:tc>
      </w:tr>
      <w:tr w:rsidR="002C2B61" w:rsidRPr="00E351D1" w:rsidTr="00BB1AD9">
        <w:tc>
          <w:tcPr>
            <w:tcW w:w="461" w:type="dxa"/>
            <w:vAlign w:val="center"/>
          </w:tcPr>
          <w:p w:rsidR="002C2B61" w:rsidRPr="00E351D1" w:rsidRDefault="008D4B0B" w:rsidP="008D4B0B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Lp</w:t>
            </w:r>
          </w:p>
        </w:tc>
        <w:tc>
          <w:tcPr>
            <w:tcW w:w="1632" w:type="dxa"/>
            <w:vAlign w:val="center"/>
          </w:tcPr>
          <w:p w:rsidR="002C2B61" w:rsidRPr="00E351D1" w:rsidRDefault="002C2B61" w:rsidP="008D4B0B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Nazwa folderu</w:t>
            </w:r>
          </w:p>
        </w:tc>
        <w:tc>
          <w:tcPr>
            <w:tcW w:w="2268" w:type="dxa"/>
            <w:vAlign w:val="center"/>
          </w:tcPr>
          <w:p w:rsidR="002C2B61" w:rsidRPr="00E351D1" w:rsidRDefault="0091016A" w:rsidP="00FC3B68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Nazwa p</w:t>
            </w:r>
            <w:r w:rsidR="002C2B61" w:rsidRPr="00E351D1">
              <w:rPr>
                <w:rFonts w:ascii="Arial" w:hAnsi="Arial" w:cs="Arial"/>
                <w:b/>
                <w:sz w:val="14"/>
                <w:szCs w:val="14"/>
              </w:rPr>
              <w:t>lik</w:t>
            </w:r>
            <w:r w:rsidRPr="00E351D1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4851" w:type="dxa"/>
            <w:vAlign w:val="center"/>
          </w:tcPr>
          <w:p w:rsidR="002C2B61" w:rsidRPr="00E351D1" w:rsidRDefault="002C2B61" w:rsidP="0091016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Przeznacz</w:t>
            </w:r>
            <w:r w:rsidR="0091016A" w:rsidRPr="00E351D1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E351D1">
              <w:rPr>
                <w:rFonts w:ascii="Arial" w:hAnsi="Arial" w:cs="Arial"/>
                <w:b/>
                <w:sz w:val="14"/>
                <w:szCs w:val="14"/>
              </w:rPr>
              <w:t>nie pliku</w:t>
            </w:r>
          </w:p>
        </w:tc>
      </w:tr>
      <w:tr w:rsidR="002C2B61" w:rsidRPr="00E351D1" w:rsidTr="00BB1AD9">
        <w:tc>
          <w:tcPr>
            <w:tcW w:w="461" w:type="dxa"/>
            <w:vMerge w:val="restart"/>
            <w:vAlign w:val="center"/>
          </w:tcPr>
          <w:p w:rsidR="002C2B61" w:rsidRPr="00E351D1" w:rsidRDefault="008D4B0B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2" w:type="dxa"/>
            <w:vMerge w:val="restart"/>
            <w:vAlign w:val="center"/>
          </w:tcPr>
          <w:p w:rsidR="002C2B61" w:rsidRPr="00E351D1" w:rsidRDefault="002C2B61" w:rsidP="002F5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GRAFOTYP</w:t>
            </w:r>
          </w:p>
        </w:tc>
        <w:tc>
          <w:tcPr>
            <w:tcW w:w="2268" w:type="dxa"/>
            <w:vAlign w:val="center"/>
          </w:tcPr>
          <w:p w:rsidR="00063F69" w:rsidRDefault="008D4B0B" w:rsidP="00FC3B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GRAFOTYP</w:t>
            </w:r>
            <w:r w:rsidR="00063F6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B46F8">
              <w:rPr>
                <w:rFonts w:ascii="Arial" w:hAnsi="Arial" w:cs="Arial"/>
                <w:b/>
                <w:sz w:val="14"/>
                <w:szCs w:val="14"/>
              </w:rPr>
              <w:t>v.1.0.</w:t>
            </w:r>
            <w:proofErr w:type="gramStart"/>
            <w:r w:rsidRPr="00E351D1">
              <w:rPr>
                <w:rFonts w:ascii="Arial" w:hAnsi="Arial" w:cs="Arial"/>
                <w:b/>
                <w:sz w:val="14"/>
                <w:szCs w:val="14"/>
              </w:rPr>
              <w:t>exe</w:t>
            </w:r>
            <w:bookmarkStart w:id="0" w:name="_Hlk91782437"/>
            <w:proofErr w:type="gramEnd"/>
          </w:p>
          <w:p w:rsidR="002C2B61" w:rsidRPr="00423365" w:rsidRDefault="00BE593B" w:rsidP="00FC3B6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423365">
              <w:rPr>
                <w:rFonts w:ascii="Arial" w:hAnsi="Arial" w:cs="Arial"/>
                <w:b/>
                <w:color w:val="FF0000"/>
                <w:sz w:val="14"/>
                <w:szCs w:val="14"/>
              </w:rPr>
              <w:t>GRAFOTYP</w:t>
            </w:r>
            <w:r w:rsidR="001533AA" w:rsidRPr="00423365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v.2.0.</w:t>
            </w:r>
            <w:proofErr w:type="gramStart"/>
            <w:r w:rsidR="001533AA" w:rsidRPr="00423365">
              <w:rPr>
                <w:rFonts w:ascii="Arial" w:hAnsi="Arial" w:cs="Arial"/>
                <w:b/>
                <w:color w:val="FF0000"/>
                <w:sz w:val="14"/>
                <w:szCs w:val="14"/>
              </w:rPr>
              <w:t>exe</w:t>
            </w:r>
            <w:bookmarkEnd w:id="0"/>
            <w:proofErr w:type="gramEnd"/>
          </w:p>
        </w:tc>
        <w:tc>
          <w:tcPr>
            <w:tcW w:w="4851" w:type="dxa"/>
            <w:vAlign w:val="center"/>
          </w:tcPr>
          <w:p w:rsidR="002C2B61" w:rsidRPr="00E351D1" w:rsidRDefault="0091016A" w:rsidP="002F580F">
            <w:pPr>
              <w:tabs>
                <w:tab w:val="left" w:pos="3439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>Plik wykonywalny.</w:t>
            </w:r>
            <w:r w:rsidR="002F580F" w:rsidRPr="00E351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351D1">
              <w:rPr>
                <w:rFonts w:ascii="Arial" w:hAnsi="Arial" w:cs="Arial"/>
                <w:sz w:val="14"/>
                <w:szCs w:val="14"/>
              </w:rPr>
              <w:t>Dwukrotne kliknięcie – uruchamia program GRAFOTYP</w:t>
            </w:r>
          </w:p>
        </w:tc>
      </w:tr>
      <w:tr w:rsidR="002C2B61" w:rsidRPr="00E351D1" w:rsidTr="00BB1AD9">
        <w:tc>
          <w:tcPr>
            <w:tcW w:w="461" w:type="dxa"/>
            <w:vMerge/>
            <w:vAlign w:val="center"/>
          </w:tcPr>
          <w:p w:rsidR="002C2B61" w:rsidRPr="00E351D1" w:rsidRDefault="002C2B61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vMerge/>
            <w:vAlign w:val="center"/>
          </w:tcPr>
          <w:p w:rsidR="002C2B61" w:rsidRPr="00E351D1" w:rsidRDefault="002C2B61" w:rsidP="002F5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2C2B61" w:rsidRPr="00E351D1" w:rsidRDefault="008D4B0B" w:rsidP="00FC3B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GRAFOTYP</w:t>
            </w:r>
            <w:r w:rsidR="00BB1AD9" w:rsidRPr="00E351D1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FC3B6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EA52CC" w:rsidRPr="00E351D1">
              <w:rPr>
                <w:rFonts w:ascii="Arial" w:hAnsi="Arial" w:cs="Arial"/>
                <w:b/>
                <w:sz w:val="14"/>
                <w:szCs w:val="14"/>
              </w:rPr>
              <w:t>pokaz</w:t>
            </w:r>
            <w:r w:rsidRPr="00E351D1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Start"/>
            <w:r w:rsidRPr="00E351D1">
              <w:rPr>
                <w:rFonts w:ascii="Arial" w:hAnsi="Arial" w:cs="Arial"/>
                <w:b/>
                <w:sz w:val="14"/>
                <w:szCs w:val="14"/>
              </w:rPr>
              <w:t>pps</w:t>
            </w:r>
            <w:proofErr w:type="spellEnd"/>
            <w:proofErr w:type="gramEnd"/>
          </w:p>
        </w:tc>
        <w:tc>
          <w:tcPr>
            <w:tcW w:w="4851" w:type="dxa"/>
            <w:vAlign w:val="center"/>
          </w:tcPr>
          <w:p w:rsidR="002C2B61" w:rsidRPr="00E351D1" w:rsidRDefault="00AE551E" w:rsidP="002F580F">
            <w:pPr>
              <w:tabs>
                <w:tab w:val="left" w:pos="3439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>Pokaz slajdów będący przewodnikiem po programie GRAFOTYP, mający instruktażowy charakter</w:t>
            </w:r>
          </w:p>
        </w:tc>
      </w:tr>
      <w:tr w:rsidR="00AE551E" w:rsidRPr="00E351D1" w:rsidTr="00BB1AD9">
        <w:tc>
          <w:tcPr>
            <w:tcW w:w="461" w:type="dxa"/>
            <w:vMerge w:val="restart"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2" w:type="dxa"/>
            <w:vMerge w:val="restart"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KINEGRAF</w:t>
            </w:r>
          </w:p>
        </w:tc>
        <w:tc>
          <w:tcPr>
            <w:tcW w:w="2268" w:type="dxa"/>
            <w:vAlign w:val="center"/>
          </w:tcPr>
          <w:p w:rsidR="00AE551E" w:rsidRPr="00E351D1" w:rsidRDefault="00AE551E" w:rsidP="00FC3B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KINEGRAF</w:t>
            </w:r>
            <w:r w:rsidR="00AB46F8">
              <w:rPr>
                <w:rFonts w:ascii="Arial" w:hAnsi="Arial" w:cs="Arial"/>
                <w:b/>
                <w:sz w:val="14"/>
                <w:szCs w:val="14"/>
              </w:rPr>
              <w:t>v.1.0.</w:t>
            </w:r>
            <w:proofErr w:type="gramStart"/>
            <w:r w:rsidRPr="00E351D1">
              <w:rPr>
                <w:rFonts w:ascii="Arial" w:hAnsi="Arial" w:cs="Arial"/>
                <w:b/>
                <w:sz w:val="14"/>
                <w:szCs w:val="14"/>
              </w:rPr>
              <w:t>exe</w:t>
            </w:r>
            <w:proofErr w:type="gramEnd"/>
          </w:p>
        </w:tc>
        <w:tc>
          <w:tcPr>
            <w:tcW w:w="4851" w:type="dxa"/>
            <w:vAlign w:val="center"/>
          </w:tcPr>
          <w:p w:rsidR="00AE551E" w:rsidRPr="00E351D1" w:rsidRDefault="00AE551E" w:rsidP="002F580F">
            <w:pPr>
              <w:tabs>
                <w:tab w:val="left" w:pos="3439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>Plik wykonywalny. Dwukrotne kliknięcie – uruchamia program KINEGRAF</w:t>
            </w:r>
          </w:p>
        </w:tc>
      </w:tr>
      <w:tr w:rsidR="00AE551E" w:rsidRPr="00E351D1" w:rsidTr="00BB1AD9">
        <w:tc>
          <w:tcPr>
            <w:tcW w:w="461" w:type="dxa"/>
            <w:vMerge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vMerge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E551E" w:rsidRPr="00E351D1" w:rsidRDefault="00AE551E" w:rsidP="00FC3B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KINEGRAF</w:t>
            </w:r>
            <w:r w:rsidR="00BB1AD9" w:rsidRPr="00E351D1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FC3B6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EA52CC" w:rsidRPr="00E351D1">
              <w:rPr>
                <w:rFonts w:ascii="Arial" w:hAnsi="Arial" w:cs="Arial"/>
                <w:b/>
                <w:sz w:val="14"/>
                <w:szCs w:val="14"/>
              </w:rPr>
              <w:t>pokaz</w:t>
            </w:r>
            <w:r w:rsidRPr="00E351D1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Start"/>
            <w:r w:rsidRPr="00E351D1">
              <w:rPr>
                <w:rFonts w:ascii="Arial" w:hAnsi="Arial" w:cs="Arial"/>
                <w:b/>
                <w:sz w:val="14"/>
                <w:szCs w:val="14"/>
              </w:rPr>
              <w:t>pps</w:t>
            </w:r>
            <w:proofErr w:type="spellEnd"/>
            <w:proofErr w:type="gramEnd"/>
          </w:p>
        </w:tc>
        <w:tc>
          <w:tcPr>
            <w:tcW w:w="4851" w:type="dxa"/>
            <w:vAlign w:val="center"/>
          </w:tcPr>
          <w:p w:rsidR="00AE551E" w:rsidRPr="00E351D1" w:rsidRDefault="00AE551E" w:rsidP="002F580F">
            <w:pPr>
              <w:tabs>
                <w:tab w:val="left" w:pos="3439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>Pokaz slajdów będący przewodnikiem po programie KINEGRAF, mający instruktażowy charakter</w:t>
            </w:r>
          </w:p>
        </w:tc>
      </w:tr>
      <w:tr w:rsidR="00AE551E" w:rsidRPr="00E351D1" w:rsidTr="00BB1AD9">
        <w:tc>
          <w:tcPr>
            <w:tcW w:w="461" w:type="dxa"/>
            <w:vMerge w:val="restart"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2" w:type="dxa"/>
            <w:vMerge w:val="restart"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RAYGRAF</w:t>
            </w:r>
          </w:p>
        </w:tc>
        <w:tc>
          <w:tcPr>
            <w:tcW w:w="2268" w:type="dxa"/>
            <w:vAlign w:val="center"/>
          </w:tcPr>
          <w:p w:rsidR="00AE551E" w:rsidRPr="00E351D1" w:rsidRDefault="00AE551E" w:rsidP="00FC3B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RAYGRAF.</w:t>
            </w:r>
            <w:proofErr w:type="gramStart"/>
            <w:r w:rsidRPr="00E351D1">
              <w:rPr>
                <w:rFonts w:ascii="Arial" w:hAnsi="Arial" w:cs="Arial"/>
                <w:b/>
                <w:sz w:val="14"/>
                <w:szCs w:val="14"/>
              </w:rPr>
              <w:t>exe</w:t>
            </w:r>
            <w:proofErr w:type="gramEnd"/>
          </w:p>
        </w:tc>
        <w:tc>
          <w:tcPr>
            <w:tcW w:w="4851" w:type="dxa"/>
            <w:vAlign w:val="center"/>
          </w:tcPr>
          <w:p w:rsidR="00AE551E" w:rsidRPr="00E351D1" w:rsidRDefault="00AE551E" w:rsidP="002F580F">
            <w:pPr>
              <w:tabs>
                <w:tab w:val="left" w:pos="3439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 xml:space="preserve">Plik wykonywalny. Dwukrotne kliknięcie – uruchamia program </w:t>
            </w:r>
            <w:r w:rsidR="002F580F" w:rsidRPr="00E351D1">
              <w:rPr>
                <w:rFonts w:ascii="Arial" w:hAnsi="Arial" w:cs="Arial"/>
                <w:sz w:val="14"/>
                <w:szCs w:val="14"/>
              </w:rPr>
              <w:t>RAYGRAF</w:t>
            </w:r>
          </w:p>
        </w:tc>
      </w:tr>
      <w:tr w:rsidR="00AE551E" w:rsidRPr="00E351D1" w:rsidTr="00BB1AD9">
        <w:tc>
          <w:tcPr>
            <w:tcW w:w="461" w:type="dxa"/>
            <w:vMerge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vMerge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E551E" w:rsidRPr="00E351D1" w:rsidRDefault="00AE551E" w:rsidP="00FC3B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RAYGRAF</w:t>
            </w:r>
            <w:r w:rsidR="00BB1AD9" w:rsidRPr="00E351D1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FC3B6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EA52CC" w:rsidRPr="00E351D1">
              <w:rPr>
                <w:rFonts w:ascii="Arial" w:hAnsi="Arial" w:cs="Arial"/>
                <w:b/>
                <w:sz w:val="14"/>
                <w:szCs w:val="14"/>
              </w:rPr>
              <w:t>pokaz</w:t>
            </w:r>
            <w:r w:rsidRPr="00E351D1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Start"/>
            <w:r w:rsidRPr="00E351D1">
              <w:rPr>
                <w:rFonts w:ascii="Arial" w:hAnsi="Arial" w:cs="Arial"/>
                <w:b/>
                <w:sz w:val="14"/>
                <w:szCs w:val="14"/>
              </w:rPr>
              <w:t>pps</w:t>
            </w:r>
            <w:proofErr w:type="spellEnd"/>
            <w:proofErr w:type="gramEnd"/>
          </w:p>
        </w:tc>
        <w:tc>
          <w:tcPr>
            <w:tcW w:w="4851" w:type="dxa"/>
            <w:vAlign w:val="center"/>
          </w:tcPr>
          <w:p w:rsidR="00AE551E" w:rsidRPr="00E351D1" w:rsidRDefault="00AE551E" w:rsidP="002F580F">
            <w:pPr>
              <w:tabs>
                <w:tab w:val="left" w:pos="3439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 xml:space="preserve">Pokaz slajdów będący przewodnikiem po programie </w:t>
            </w:r>
            <w:r w:rsidR="002F580F" w:rsidRPr="00E351D1">
              <w:rPr>
                <w:rFonts w:ascii="Arial" w:hAnsi="Arial" w:cs="Arial"/>
                <w:sz w:val="14"/>
                <w:szCs w:val="14"/>
              </w:rPr>
              <w:t>RAYGRAF</w:t>
            </w:r>
            <w:r w:rsidRPr="00E351D1">
              <w:rPr>
                <w:rFonts w:ascii="Arial" w:hAnsi="Arial" w:cs="Arial"/>
                <w:sz w:val="14"/>
                <w:szCs w:val="14"/>
              </w:rPr>
              <w:t>, mający instruktażowy charakter</w:t>
            </w:r>
          </w:p>
        </w:tc>
      </w:tr>
      <w:tr w:rsidR="00AE551E" w:rsidRPr="00E351D1" w:rsidTr="00BB1AD9">
        <w:tc>
          <w:tcPr>
            <w:tcW w:w="461" w:type="dxa"/>
            <w:vMerge w:val="restart"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2" w:type="dxa"/>
            <w:vMerge w:val="restart"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SCANGRAF</w:t>
            </w:r>
          </w:p>
        </w:tc>
        <w:tc>
          <w:tcPr>
            <w:tcW w:w="2268" w:type="dxa"/>
            <w:vAlign w:val="center"/>
          </w:tcPr>
          <w:p w:rsidR="00AE551E" w:rsidRPr="00E351D1" w:rsidRDefault="00AE551E" w:rsidP="00A027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SCANGRAF</w:t>
            </w:r>
            <w:r w:rsidR="00FC3B68">
              <w:rPr>
                <w:rFonts w:ascii="Arial" w:hAnsi="Arial" w:cs="Arial"/>
                <w:b/>
                <w:sz w:val="14"/>
                <w:szCs w:val="14"/>
              </w:rPr>
              <w:t xml:space="preserve"> v.1</w:t>
            </w:r>
            <w:r w:rsidRPr="00E351D1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FC3B68">
              <w:rPr>
                <w:rFonts w:ascii="Arial" w:hAnsi="Arial" w:cs="Arial"/>
                <w:b/>
                <w:sz w:val="14"/>
                <w:szCs w:val="14"/>
              </w:rPr>
              <w:t>0.</w:t>
            </w:r>
            <w:proofErr w:type="gramStart"/>
            <w:r w:rsidRPr="00E351D1">
              <w:rPr>
                <w:rFonts w:ascii="Arial" w:hAnsi="Arial" w:cs="Arial"/>
                <w:b/>
                <w:sz w:val="14"/>
                <w:szCs w:val="14"/>
              </w:rPr>
              <w:t>exe</w:t>
            </w:r>
            <w:proofErr w:type="gramEnd"/>
            <w:r w:rsidR="001533A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027B8" w:rsidRPr="00423365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SCANGRAF </w:t>
            </w:r>
            <w:r w:rsidR="001533AA" w:rsidRPr="00423365">
              <w:rPr>
                <w:rFonts w:ascii="Arial" w:hAnsi="Arial" w:cs="Arial"/>
                <w:b/>
                <w:color w:val="FF0000"/>
                <w:sz w:val="14"/>
                <w:szCs w:val="14"/>
              </w:rPr>
              <w:t>v.2.0.</w:t>
            </w:r>
            <w:proofErr w:type="gramStart"/>
            <w:r w:rsidR="001533AA" w:rsidRPr="00423365">
              <w:rPr>
                <w:rFonts w:ascii="Arial" w:hAnsi="Arial" w:cs="Arial"/>
                <w:b/>
                <w:color w:val="FF0000"/>
                <w:sz w:val="14"/>
                <w:szCs w:val="14"/>
              </w:rPr>
              <w:t>exe</w:t>
            </w:r>
            <w:proofErr w:type="gramEnd"/>
          </w:p>
        </w:tc>
        <w:tc>
          <w:tcPr>
            <w:tcW w:w="4851" w:type="dxa"/>
            <w:vAlign w:val="center"/>
          </w:tcPr>
          <w:p w:rsidR="00AE551E" w:rsidRPr="00E351D1" w:rsidRDefault="00AE551E" w:rsidP="002F580F">
            <w:pPr>
              <w:tabs>
                <w:tab w:val="left" w:pos="3439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 xml:space="preserve">Plik wykonywalny. Dwukrotne kliknięcie – uruchamia program </w:t>
            </w:r>
            <w:r w:rsidR="002F580F" w:rsidRPr="00E351D1">
              <w:rPr>
                <w:rFonts w:ascii="Arial" w:hAnsi="Arial" w:cs="Arial"/>
                <w:sz w:val="14"/>
                <w:szCs w:val="14"/>
              </w:rPr>
              <w:t>SCANGRAF</w:t>
            </w:r>
          </w:p>
        </w:tc>
      </w:tr>
      <w:tr w:rsidR="00AE551E" w:rsidRPr="00E351D1" w:rsidTr="00BB1AD9">
        <w:tc>
          <w:tcPr>
            <w:tcW w:w="461" w:type="dxa"/>
            <w:vMerge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2" w:type="dxa"/>
            <w:vMerge/>
            <w:vAlign w:val="center"/>
          </w:tcPr>
          <w:p w:rsidR="00AE551E" w:rsidRPr="00E351D1" w:rsidRDefault="00AE551E" w:rsidP="002F5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E551E" w:rsidRPr="00E351D1" w:rsidRDefault="00AE551E" w:rsidP="00FC3B6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351D1">
              <w:rPr>
                <w:rFonts w:ascii="Arial" w:hAnsi="Arial" w:cs="Arial"/>
                <w:b/>
                <w:sz w:val="14"/>
                <w:szCs w:val="14"/>
              </w:rPr>
              <w:t>SCANGRAF</w:t>
            </w:r>
            <w:r w:rsidR="00BB1AD9" w:rsidRPr="00E351D1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FC3B6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EA52CC" w:rsidRPr="00E351D1">
              <w:rPr>
                <w:rFonts w:ascii="Arial" w:hAnsi="Arial" w:cs="Arial"/>
                <w:b/>
                <w:sz w:val="14"/>
                <w:szCs w:val="14"/>
              </w:rPr>
              <w:t>pokaz</w:t>
            </w:r>
            <w:r w:rsidRPr="00E351D1">
              <w:rPr>
                <w:rFonts w:ascii="Arial" w:hAnsi="Arial" w:cs="Arial"/>
                <w:b/>
                <w:sz w:val="14"/>
                <w:szCs w:val="14"/>
              </w:rPr>
              <w:t>.</w:t>
            </w:r>
            <w:proofErr w:type="gramStart"/>
            <w:r w:rsidRPr="00E351D1">
              <w:rPr>
                <w:rFonts w:ascii="Arial" w:hAnsi="Arial" w:cs="Arial"/>
                <w:b/>
                <w:sz w:val="14"/>
                <w:szCs w:val="14"/>
              </w:rPr>
              <w:t>pps</w:t>
            </w:r>
            <w:proofErr w:type="spellEnd"/>
            <w:proofErr w:type="gramEnd"/>
          </w:p>
        </w:tc>
        <w:tc>
          <w:tcPr>
            <w:tcW w:w="4851" w:type="dxa"/>
            <w:vAlign w:val="center"/>
          </w:tcPr>
          <w:p w:rsidR="00AE551E" w:rsidRPr="00E351D1" w:rsidRDefault="00AE551E" w:rsidP="002F580F">
            <w:pPr>
              <w:tabs>
                <w:tab w:val="left" w:pos="3439"/>
              </w:tabs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1D1">
              <w:rPr>
                <w:rFonts w:ascii="Arial" w:hAnsi="Arial" w:cs="Arial"/>
                <w:sz w:val="14"/>
                <w:szCs w:val="14"/>
              </w:rPr>
              <w:t xml:space="preserve">Pokaz slajdów będący przewodnikiem po programie </w:t>
            </w:r>
            <w:r w:rsidR="002F580F" w:rsidRPr="00E351D1">
              <w:rPr>
                <w:rFonts w:ascii="Arial" w:hAnsi="Arial" w:cs="Arial"/>
                <w:sz w:val="14"/>
                <w:szCs w:val="14"/>
              </w:rPr>
              <w:t>SCANGRAF</w:t>
            </w:r>
            <w:r w:rsidRPr="00E351D1">
              <w:rPr>
                <w:rFonts w:ascii="Arial" w:hAnsi="Arial" w:cs="Arial"/>
                <w:sz w:val="14"/>
                <w:szCs w:val="14"/>
              </w:rPr>
              <w:t>, mający instruktażowy charakter</w:t>
            </w:r>
          </w:p>
        </w:tc>
      </w:tr>
    </w:tbl>
    <w:p w:rsidR="002C2B61" w:rsidRPr="00E351D1" w:rsidRDefault="002C2B61" w:rsidP="002F580F">
      <w:pPr>
        <w:rPr>
          <w:sz w:val="14"/>
          <w:szCs w:val="14"/>
        </w:rPr>
      </w:pPr>
    </w:p>
    <w:p w:rsidR="007B5447" w:rsidRPr="00E351D1" w:rsidRDefault="007B5447" w:rsidP="002F580F">
      <w:pPr>
        <w:rPr>
          <w:b/>
          <w:sz w:val="14"/>
          <w:szCs w:val="14"/>
          <w:u w:val="single"/>
        </w:rPr>
      </w:pPr>
      <w:r w:rsidRPr="00E351D1">
        <w:rPr>
          <w:b/>
          <w:sz w:val="14"/>
          <w:szCs w:val="14"/>
          <w:u w:val="single"/>
        </w:rPr>
        <w:t>Licencja</w:t>
      </w:r>
      <w:r w:rsidR="00D30666" w:rsidRPr="00E351D1">
        <w:rPr>
          <w:b/>
          <w:sz w:val="14"/>
          <w:szCs w:val="14"/>
          <w:u w:val="single"/>
        </w:rPr>
        <w:t xml:space="preserve"> użytkownika</w:t>
      </w:r>
      <w:r w:rsidRPr="00E351D1">
        <w:rPr>
          <w:b/>
          <w:sz w:val="14"/>
          <w:szCs w:val="14"/>
          <w:u w:val="single"/>
        </w:rPr>
        <w:t>:</w:t>
      </w:r>
    </w:p>
    <w:p w:rsidR="00FD6053" w:rsidRPr="00C8542C" w:rsidRDefault="00FD6053" w:rsidP="00FD6053">
      <w:pPr>
        <w:jc w:val="both"/>
        <w:rPr>
          <w:sz w:val="14"/>
          <w:szCs w:val="14"/>
        </w:rPr>
      </w:pPr>
      <w:r w:rsidRPr="00C8542C">
        <w:rPr>
          <w:sz w:val="14"/>
          <w:szCs w:val="14"/>
        </w:rPr>
        <w:t xml:space="preserve">Programy pakietu objęte są prawem autorskim i podlegają licencji niewyłącznej udzielanej licencjobiorcom na czas </w:t>
      </w:r>
      <w:proofErr w:type="gramStart"/>
      <w:r w:rsidRPr="00C8542C">
        <w:rPr>
          <w:sz w:val="14"/>
          <w:szCs w:val="14"/>
        </w:rPr>
        <w:t>nieokreślony  (nie</w:t>
      </w:r>
      <w:proofErr w:type="gramEnd"/>
      <w:r w:rsidRPr="00C8542C">
        <w:rPr>
          <w:sz w:val="14"/>
          <w:szCs w:val="14"/>
        </w:rPr>
        <w:t xml:space="preserve"> wymagającą okresowego odnawiania). Pliki wykonywalne, czyli właściwe programy (typu „.exe”) są instalowane na kluczach typu </w:t>
      </w:r>
      <w:proofErr w:type="spellStart"/>
      <w:r w:rsidRPr="00C8542C">
        <w:rPr>
          <w:sz w:val="14"/>
          <w:szCs w:val="14"/>
        </w:rPr>
        <w:t>Store</w:t>
      </w:r>
      <w:proofErr w:type="spellEnd"/>
      <w:r w:rsidRPr="00C8542C">
        <w:rPr>
          <w:sz w:val="14"/>
          <w:szCs w:val="14"/>
        </w:rPr>
        <w:t xml:space="preserve"> </w:t>
      </w:r>
      <w:proofErr w:type="spellStart"/>
      <w:r w:rsidRPr="00C8542C">
        <w:rPr>
          <w:sz w:val="14"/>
          <w:szCs w:val="14"/>
        </w:rPr>
        <w:t>Rockey</w:t>
      </w:r>
      <w:proofErr w:type="spellEnd"/>
      <w:r w:rsidRPr="00C8542C">
        <w:rPr>
          <w:sz w:val="14"/>
          <w:szCs w:val="14"/>
        </w:rPr>
        <w:t xml:space="preserve"> Smart</w:t>
      </w:r>
      <w:r w:rsidR="00146F27" w:rsidRPr="00C8542C">
        <w:rPr>
          <w:sz w:val="14"/>
          <w:szCs w:val="14"/>
        </w:rPr>
        <w:t xml:space="preserve"> lub </w:t>
      </w:r>
      <w:proofErr w:type="gramStart"/>
      <w:r w:rsidR="00146F27" w:rsidRPr="00C8542C">
        <w:rPr>
          <w:sz w:val="14"/>
          <w:szCs w:val="14"/>
        </w:rPr>
        <w:t>innych</w:t>
      </w:r>
      <w:r w:rsidR="00ED5831" w:rsidRPr="00C8542C">
        <w:rPr>
          <w:sz w:val="14"/>
          <w:szCs w:val="14"/>
        </w:rPr>
        <w:t xml:space="preserve"> </w:t>
      </w:r>
      <w:r w:rsidRPr="00C8542C">
        <w:rPr>
          <w:sz w:val="14"/>
          <w:szCs w:val="14"/>
        </w:rPr>
        <w:t xml:space="preserve">, </w:t>
      </w:r>
      <w:proofErr w:type="gramEnd"/>
      <w:r w:rsidRPr="00C8542C">
        <w:rPr>
          <w:sz w:val="14"/>
          <w:szCs w:val="14"/>
        </w:rPr>
        <w:t>stanowiąc</w:t>
      </w:r>
      <w:r w:rsidR="00BE593B" w:rsidRPr="00C8542C">
        <w:rPr>
          <w:sz w:val="14"/>
          <w:szCs w:val="14"/>
        </w:rPr>
        <w:t>ych</w:t>
      </w:r>
      <w:r w:rsidRPr="00C8542C">
        <w:rPr>
          <w:sz w:val="14"/>
          <w:szCs w:val="14"/>
        </w:rPr>
        <w:t xml:space="preserve"> zabezpieczenie przed niepowołanym użyciem</w:t>
      </w:r>
      <w:r w:rsidR="00C8542C" w:rsidRPr="00C8542C">
        <w:rPr>
          <w:sz w:val="14"/>
          <w:szCs w:val="14"/>
        </w:rPr>
        <w:t>.</w:t>
      </w:r>
    </w:p>
    <w:p w:rsidR="00FD6053" w:rsidRPr="00C8542C" w:rsidRDefault="00FD6053" w:rsidP="00FD6053">
      <w:pPr>
        <w:spacing w:after="0"/>
        <w:jc w:val="both"/>
        <w:rPr>
          <w:sz w:val="14"/>
          <w:szCs w:val="14"/>
        </w:rPr>
      </w:pPr>
      <w:r w:rsidRPr="00C8542C">
        <w:rPr>
          <w:sz w:val="14"/>
          <w:szCs w:val="14"/>
        </w:rPr>
        <w:t>Licencja udzielana jest na następujących polach eksploatacji:</w:t>
      </w:r>
    </w:p>
    <w:p w:rsidR="00ED5831" w:rsidRPr="001F604D" w:rsidRDefault="00FD6053" w:rsidP="001F604D">
      <w:pPr>
        <w:pStyle w:val="Akapitzlist"/>
        <w:numPr>
          <w:ilvl w:val="0"/>
          <w:numId w:val="14"/>
        </w:numPr>
        <w:spacing w:after="0"/>
        <w:ind w:left="142" w:hanging="142"/>
        <w:jc w:val="both"/>
        <w:rPr>
          <w:sz w:val="14"/>
          <w:szCs w:val="14"/>
        </w:rPr>
      </w:pPr>
      <w:proofErr w:type="gramStart"/>
      <w:r w:rsidRPr="001F604D">
        <w:rPr>
          <w:rFonts w:eastAsia="Times New Roman" w:cstheme="minorHAnsi"/>
          <w:sz w:val="14"/>
          <w:szCs w:val="14"/>
        </w:rPr>
        <w:t>wprowadzenie</w:t>
      </w:r>
      <w:proofErr w:type="gramEnd"/>
      <w:r w:rsidRPr="001F604D">
        <w:rPr>
          <w:rFonts w:eastAsia="Times New Roman" w:cstheme="minorHAnsi"/>
          <w:sz w:val="14"/>
          <w:szCs w:val="14"/>
        </w:rPr>
        <w:t xml:space="preserve">, wyświetlanie, stosowanie oraz przechowywanie programów pakietu </w:t>
      </w:r>
      <w:r w:rsidRPr="001F604D">
        <w:rPr>
          <w:sz w:val="14"/>
          <w:szCs w:val="14"/>
        </w:rPr>
        <w:t xml:space="preserve">na </w:t>
      </w:r>
      <w:proofErr w:type="spellStart"/>
      <w:r w:rsidR="00ED5831" w:rsidRPr="001F604D">
        <w:rPr>
          <w:sz w:val="14"/>
          <w:szCs w:val="14"/>
        </w:rPr>
        <w:t>PenDrive</w:t>
      </w:r>
      <w:proofErr w:type="spellEnd"/>
      <w:r w:rsidR="00ED5831" w:rsidRPr="001F604D">
        <w:rPr>
          <w:sz w:val="14"/>
          <w:szCs w:val="14"/>
        </w:rPr>
        <w:t xml:space="preserve"> </w:t>
      </w:r>
      <w:r w:rsidR="00146F27" w:rsidRPr="001F604D">
        <w:rPr>
          <w:sz w:val="14"/>
          <w:szCs w:val="14"/>
        </w:rPr>
        <w:t>w postaci</w:t>
      </w:r>
      <w:r w:rsidR="00ED5831" w:rsidRPr="001F604D">
        <w:rPr>
          <w:sz w:val="14"/>
          <w:szCs w:val="14"/>
        </w:rPr>
        <w:t xml:space="preserve"> klucz</w:t>
      </w:r>
      <w:r w:rsidR="00146F27" w:rsidRPr="001F604D">
        <w:rPr>
          <w:sz w:val="14"/>
          <w:szCs w:val="14"/>
        </w:rPr>
        <w:t>a</w:t>
      </w:r>
      <w:r w:rsidR="00ED5831" w:rsidRPr="001F604D">
        <w:rPr>
          <w:sz w:val="14"/>
          <w:szCs w:val="14"/>
        </w:rPr>
        <w:t xml:space="preserve"> </w:t>
      </w:r>
      <w:r w:rsidR="00146F27" w:rsidRPr="001F604D">
        <w:rPr>
          <w:sz w:val="14"/>
          <w:szCs w:val="14"/>
        </w:rPr>
        <w:t xml:space="preserve">zabezpieczającego </w:t>
      </w:r>
      <w:r w:rsidR="00ED5831" w:rsidRPr="001F604D">
        <w:rPr>
          <w:sz w:val="14"/>
          <w:szCs w:val="14"/>
        </w:rPr>
        <w:t xml:space="preserve">typu </w:t>
      </w:r>
      <w:proofErr w:type="spellStart"/>
      <w:r w:rsidR="00ED5831" w:rsidRPr="001F604D">
        <w:rPr>
          <w:sz w:val="14"/>
          <w:szCs w:val="14"/>
        </w:rPr>
        <w:t>Store</w:t>
      </w:r>
      <w:proofErr w:type="spellEnd"/>
      <w:r w:rsidR="00ED5831" w:rsidRPr="001F604D">
        <w:rPr>
          <w:sz w:val="14"/>
          <w:szCs w:val="14"/>
        </w:rPr>
        <w:t xml:space="preserve"> </w:t>
      </w:r>
      <w:proofErr w:type="spellStart"/>
      <w:r w:rsidR="00ED5831" w:rsidRPr="001F604D">
        <w:rPr>
          <w:sz w:val="14"/>
          <w:szCs w:val="14"/>
        </w:rPr>
        <w:t>Rockey</w:t>
      </w:r>
      <w:proofErr w:type="spellEnd"/>
      <w:r w:rsidR="00ED5831" w:rsidRPr="001F604D">
        <w:rPr>
          <w:sz w:val="14"/>
          <w:szCs w:val="14"/>
        </w:rPr>
        <w:t xml:space="preserve"> Smart </w:t>
      </w:r>
      <w:r w:rsidR="00146F27" w:rsidRPr="001F604D">
        <w:rPr>
          <w:sz w:val="14"/>
          <w:szCs w:val="14"/>
        </w:rPr>
        <w:t>lub innego, zakupionego wraz z zamówionym programem lub programami;</w:t>
      </w:r>
    </w:p>
    <w:p w:rsidR="00FD6053" w:rsidRPr="00C8542C" w:rsidRDefault="00FD6053" w:rsidP="00FD6053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sz w:val="14"/>
          <w:szCs w:val="14"/>
        </w:rPr>
      </w:pPr>
      <w:proofErr w:type="gramStart"/>
      <w:r w:rsidRPr="00C8542C">
        <w:rPr>
          <w:sz w:val="14"/>
          <w:szCs w:val="14"/>
        </w:rPr>
        <w:t>użytkowanie</w:t>
      </w:r>
      <w:proofErr w:type="gramEnd"/>
      <w:r w:rsidRPr="00C8542C">
        <w:rPr>
          <w:sz w:val="14"/>
          <w:szCs w:val="14"/>
        </w:rPr>
        <w:t xml:space="preserve"> programów pakietu wyłącznie dla realizacji własnych celów zawodowych/gospodarczych lub osobistego użytku</w:t>
      </w:r>
      <w:r w:rsidRPr="00C8542C">
        <w:rPr>
          <w:i/>
          <w:sz w:val="14"/>
          <w:szCs w:val="14"/>
        </w:rPr>
        <w:t xml:space="preserve">, </w:t>
      </w:r>
      <w:r w:rsidRPr="00C8542C">
        <w:rPr>
          <w:sz w:val="14"/>
          <w:szCs w:val="14"/>
        </w:rPr>
        <w:t>bez możliwości oddawania oprogramowania do świadczenia usług przez osoby trzecie;</w:t>
      </w:r>
    </w:p>
    <w:p w:rsidR="00FD6053" w:rsidRPr="00C8542C" w:rsidRDefault="00FD6053" w:rsidP="00FD6053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sz w:val="14"/>
          <w:szCs w:val="14"/>
        </w:rPr>
      </w:pPr>
      <w:proofErr w:type="gramStart"/>
      <w:r w:rsidRPr="00C8542C">
        <w:rPr>
          <w:rFonts w:eastAsia="Times New Roman" w:cstheme="minorHAnsi"/>
          <w:sz w:val="14"/>
          <w:szCs w:val="14"/>
        </w:rPr>
        <w:t>obserwowanie</w:t>
      </w:r>
      <w:proofErr w:type="gramEnd"/>
      <w:r w:rsidRPr="00C8542C">
        <w:rPr>
          <w:rFonts w:eastAsia="Times New Roman" w:cstheme="minorHAnsi"/>
          <w:sz w:val="14"/>
          <w:szCs w:val="14"/>
        </w:rPr>
        <w:t xml:space="preserve">, badanie i testowanie funkcjonowania programów pakietu w celu poznania jego idei i zasad przez osobę posiadającą prawo korzystania </w:t>
      </w:r>
      <w:r w:rsidRPr="00C8542C">
        <w:rPr>
          <w:rFonts w:eastAsia="Times New Roman" w:cstheme="minorHAnsi"/>
          <w:sz w:val="14"/>
          <w:szCs w:val="14"/>
        </w:rPr>
        <w:br/>
        <w:t xml:space="preserve">z egzemplarza programów pakietu, jeżeli, będąc do tych czynności upoważniona, dokonuje tego w trakcie wprowadzenia, wyświetlania, stosowania lub przechowywania programów pakietu. </w:t>
      </w:r>
      <w:r w:rsidRPr="00C8542C">
        <w:rPr>
          <w:sz w:val="14"/>
          <w:szCs w:val="14"/>
        </w:rPr>
        <w:t xml:space="preserve">   </w:t>
      </w:r>
    </w:p>
    <w:p w:rsidR="00FD6053" w:rsidRPr="00C8542C" w:rsidRDefault="00FD6053" w:rsidP="00FD6053">
      <w:pPr>
        <w:spacing w:after="0"/>
        <w:jc w:val="both"/>
        <w:rPr>
          <w:sz w:val="14"/>
          <w:szCs w:val="14"/>
        </w:rPr>
      </w:pPr>
      <w:r w:rsidRPr="00C8542C">
        <w:rPr>
          <w:sz w:val="14"/>
          <w:szCs w:val="14"/>
        </w:rPr>
        <w:t>Użytkownik (nabywca programu) jest zobowiązany do:</w:t>
      </w:r>
    </w:p>
    <w:p w:rsidR="00FD6053" w:rsidRPr="00177CF5" w:rsidRDefault="00FD6053" w:rsidP="00FD6053">
      <w:pPr>
        <w:pStyle w:val="Akapitzlist"/>
        <w:numPr>
          <w:ilvl w:val="0"/>
          <w:numId w:val="11"/>
        </w:numPr>
        <w:spacing w:after="0"/>
        <w:jc w:val="both"/>
        <w:rPr>
          <w:sz w:val="14"/>
          <w:szCs w:val="14"/>
        </w:rPr>
      </w:pPr>
      <w:r w:rsidRPr="00177CF5">
        <w:rPr>
          <w:sz w:val="14"/>
          <w:szCs w:val="14"/>
        </w:rPr>
        <w:t xml:space="preserve">Użytkowania programów pakietu wyłącznie na ww. polach eksploatacji </w:t>
      </w:r>
    </w:p>
    <w:p w:rsidR="000B6623" w:rsidRPr="000B6623" w:rsidRDefault="0062392A" w:rsidP="000B6623">
      <w:pPr>
        <w:pStyle w:val="Akapitzlist"/>
        <w:numPr>
          <w:ilvl w:val="0"/>
          <w:numId w:val="11"/>
        </w:numPr>
        <w:spacing w:after="0"/>
        <w:jc w:val="both"/>
        <w:rPr>
          <w:sz w:val="14"/>
          <w:szCs w:val="14"/>
        </w:rPr>
      </w:pPr>
      <w:r w:rsidRPr="00177CF5">
        <w:rPr>
          <w:sz w:val="14"/>
          <w:szCs w:val="14"/>
        </w:rPr>
        <w:t>Chronienia oprogramowania</w:t>
      </w:r>
      <w:r w:rsidRPr="000B6623">
        <w:rPr>
          <w:sz w:val="14"/>
          <w:szCs w:val="14"/>
        </w:rPr>
        <w:t xml:space="preserve"> przed skopiowaniem</w:t>
      </w:r>
      <w:r w:rsidR="00BD7AAE" w:rsidRPr="000B6623">
        <w:rPr>
          <w:sz w:val="14"/>
          <w:szCs w:val="14"/>
        </w:rPr>
        <w:t>/zwielokrotnienie</w:t>
      </w:r>
      <w:r w:rsidR="00BE68E8" w:rsidRPr="000B6623">
        <w:rPr>
          <w:sz w:val="14"/>
          <w:szCs w:val="14"/>
        </w:rPr>
        <w:t>m</w:t>
      </w:r>
      <w:r w:rsidRPr="000B6623">
        <w:rPr>
          <w:sz w:val="14"/>
          <w:szCs w:val="14"/>
        </w:rPr>
        <w:t xml:space="preserve"> w całości lub części przez osoby trzecie</w:t>
      </w:r>
    </w:p>
    <w:p w:rsidR="000B6623" w:rsidRPr="000B6623" w:rsidRDefault="00617C03" w:rsidP="000B6623">
      <w:pPr>
        <w:pStyle w:val="Akapitzlist"/>
        <w:numPr>
          <w:ilvl w:val="0"/>
          <w:numId w:val="11"/>
        </w:numPr>
        <w:spacing w:after="0"/>
        <w:jc w:val="both"/>
        <w:rPr>
          <w:sz w:val="14"/>
          <w:szCs w:val="14"/>
        </w:rPr>
      </w:pPr>
      <w:r w:rsidRPr="000B6623">
        <w:rPr>
          <w:sz w:val="14"/>
          <w:szCs w:val="14"/>
        </w:rPr>
        <w:t xml:space="preserve">Niewykonywania usług </w:t>
      </w:r>
      <w:r w:rsidR="0062392A" w:rsidRPr="000B6623">
        <w:rPr>
          <w:sz w:val="14"/>
          <w:szCs w:val="14"/>
        </w:rPr>
        <w:t>eksperckich</w:t>
      </w:r>
      <w:r w:rsidRPr="000B6623">
        <w:rPr>
          <w:sz w:val="14"/>
          <w:szCs w:val="14"/>
        </w:rPr>
        <w:t xml:space="preserve"> na rzecz osób trzecich </w:t>
      </w:r>
      <w:r w:rsidR="00353705" w:rsidRPr="000B6623">
        <w:rPr>
          <w:sz w:val="14"/>
          <w:szCs w:val="14"/>
        </w:rPr>
        <w:t>(podzlecenie)</w:t>
      </w:r>
      <w:r w:rsidR="00BE68E8" w:rsidRPr="000B6623">
        <w:rPr>
          <w:sz w:val="14"/>
          <w:szCs w:val="14"/>
        </w:rPr>
        <w:t xml:space="preserve"> </w:t>
      </w:r>
      <w:r w:rsidRPr="000B6623">
        <w:rPr>
          <w:sz w:val="14"/>
          <w:szCs w:val="14"/>
        </w:rPr>
        <w:t>z wykorzystaniem zakupionego oprogramowania</w:t>
      </w:r>
      <w:r w:rsidR="000B6623" w:rsidRPr="000B6623">
        <w:rPr>
          <w:sz w:val="14"/>
          <w:szCs w:val="14"/>
        </w:rPr>
        <w:t xml:space="preserve"> oraz </w:t>
      </w:r>
      <w:r w:rsidR="00CE3EE8" w:rsidRPr="000B6623">
        <w:rPr>
          <w:sz w:val="14"/>
          <w:szCs w:val="14"/>
        </w:rPr>
        <w:t>nieumożliwiania</w:t>
      </w:r>
      <w:r w:rsidR="000B6623" w:rsidRPr="000B6623">
        <w:rPr>
          <w:sz w:val="14"/>
          <w:szCs w:val="14"/>
        </w:rPr>
        <w:t xml:space="preserve"> wykonywania usług eksperckich lub innych</w:t>
      </w:r>
      <w:r w:rsidR="000B6623" w:rsidRPr="000B6623">
        <w:rPr>
          <w:color w:val="FF0000"/>
          <w:sz w:val="14"/>
          <w:szCs w:val="14"/>
        </w:rPr>
        <w:t xml:space="preserve"> </w:t>
      </w:r>
      <w:r w:rsidR="000B6623" w:rsidRPr="000B6623">
        <w:rPr>
          <w:sz w:val="14"/>
          <w:szCs w:val="14"/>
        </w:rPr>
        <w:t>przez osoby trzecie z wykorzystaniem zakupionego oprogramowania</w:t>
      </w:r>
    </w:p>
    <w:p w:rsidR="000B6623" w:rsidRPr="000B6623" w:rsidRDefault="000B6623" w:rsidP="000B6623">
      <w:pPr>
        <w:pStyle w:val="Akapitzlist"/>
        <w:numPr>
          <w:ilvl w:val="0"/>
          <w:numId w:val="11"/>
        </w:numPr>
        <w:spacing w:after="0"/>
        <w:jc w:val="both"/>
        <w:rPr>
          <w:sz w:val="14"/>
          <w:szCs w:val="14"/>
        </w:rPr>
      </w:pPr>
      <w:r w:rsidRPr="000B6623">
        <w:rPr>
          <w:sz w:val="14"/>
          <w:szCs w:val="14"/>
        </w:rPr>
        <w:t xml:space="preserve">Nieodsprzedawania lub w jakikolwiek inny sposób przekazywania </w:t>
      </w:r>
      <w:proofErr w:type="gramStart"/>
      <w:r w:rsidRPr="000B6623">
        <w:rPr>
          <w:sz w:val="14"/>
          <w:szCs w:val="14"/>
        </w:rPr>
        <w:t>praw</w:t>
      </w:r>
      <w:proofErr w:type="gramEnd"/>
      <w:r w:rsidRPr="000B6623">
        <w:rPr>
          <w:sz w:val="14"/>
          <w:szCs w:val="14"/>
        </w:rPr>
        <w:t xml:space="preserve"> do użytkowania niniejszego oprogramowania lub jego części, w szczególności zakazane jest udzielanie sublicencji</w:t>
      </w:r>
    </w:p>
    <w:p w:rsidR="004F7EBD" w:rsidRPr="00C8542C" w:rsidRDefault="0062392A" w:rsidP="00C8542C">
      <w:pPr>
        <w:pStyle w:val="Akapitzlist"/>
        <w:numPr>
          <w:ilvl w:val="0"/>
          <w:numId w:val="11"/>
        </w:numPr>
        <w:spacing w:after="0"/>
        <w:jc w:val="both"/>
        <w:rPr>
          <w:sz w:val="14"/>
          <w:szCs w:val="14"/>
        </w:rPr>
      </w:pPr>
      <w:r w:rsidRPr="000B6623">
        <w:rPr>
          <w:sz w:val="14"/>
          <w:szCs w:val="14"/>
        </w:rPr>
        <w:t xml:space="preserve">Oprogramowanie nie może być wynajmowane, </w:t>
      </w:r>
      <w:r w:rsidR="00897BEA" w:rsidRPr="000B6623">
        <w:rPr>
          <w:sz w:val="14"/>
          <w:szCs w:val="14"/>
        </w:rPr>
        <w:t xml:space="preserve">użyczane, </w:t>
      </w:r>
      <w:r w:rsidRPr="000B6623">
        <w:rPr>
          <w:sz w:val="14"/>
          <w:szCs w:val="14"/>
        </w:rPr>
        <w:t xml:space="preserve">dzierżawione ani </w:t>
      </w:r>
      <w:r w:rsidR="00897BEA" w:rsidRPr="000B6623">
        <w:rPr>
          <w:sz w:val="14"/>
          <w:szCs w:val="14"/>
        </w:rPr>
        <w:t xml:space="preserve">oddane w posiadanie na podstawie jakiegokolwiek innego stosunku prawnego </w:t>
      </w:r>
    </w:p>
    <w:p w:rsidR="00617C03" w:rsidRPr="000B6623" w:rsidRDefault="00617C03" w:rsidP="00253344">
      <w:pPr>
        <w:pStyle w:val="Akapitzlist"/>
        <w:numPr>
          <w:ilvl w:val="0"/>
          <w:numId w:val="11"/>
        </w:numPr>
        <w:spacing w:after="0"/>
        <w:jc w:val="both"/>
        <w:rPr>
          <w:sz w:val="14"/>
          <w:szCs w:val="14"/>
        </w:rPr>
      </w:pPr>
      <w:r w:rsidRPr="000B6623">
        <w:rPr>
          <w:sz w:val="14"/>
          <w:szCs w:val="14"/>
        </w:rPr>
        <w:t>Zabroniona jest dekompilacja programu(ów) i jakiekolwiek ich modyfikacje</w:t>
      </w:r>
    </w:p>
    <w:p w:rsidR="00D30666" w:rsidRPr="000B6623" w:rsidRDefault="00D30666" w:rsidP="00253344">
      <w:pPr>
        <w:pStyle w:val="Akapitzlist"/>
        <w:numPr>
          <w:ilvl w:val="0"/>
          <w:numId w:val="11"/>
        </w:numPr>
        <w:spacing w:after="0"/>
        <w:jc w:val="both"/>
        <w:rPr>
          <w:sz w:val="14"/>
          <w:szCs w:val="14"/>
        </w:rPr>
      </w:pPr>
      <w:r w:rsidRPr="000B6623">
        <w:rPr>
          <w:sz w:val="14"/>
          <w:szCs w:val="14"/>
        </w:rPr>
        <w:t>W przypadku udostępnienia oprogramowania lub jego części osobom trzecim,</w:t>
      </w:r>
      <w:r w:rsidR="00897BEA" w:rsidRPr="000B6623">
        <w:rPr>
          <w:sz w:val="14"/>
          <w:szCs w:val="14"/>
        </w:rPr>
        <w:t xml:space="preserve"> albo świadczenia usług na ich rzecz z jego wykorzystaniem,</w:t>
      </w:r>
      <w:r w:rsidRPr="000B6623">
        <w:rPr>
          <w:sz w:val="14"/>
          <w:szCs w:val="14"/>
        </w:rPr>
        <w:t xml:space="preserve"> licencjobiorca zobowiązuje się </w:t>
      </w:r>
      <w:r w:rsidR="00897BEA" w:rsidRPr="000B6623">
        <w:rPr>
          <w:sz w:val="14"/>
          <w:szCs w:val="14"/>
        </w:rPr>
        <w:t>naprawić</w:t>
      </w:r>
      <w:r w:rsidR="00932A35" w:rsidRPr="000B6623">
        <w:rPr>
          <w:sz w:val="14"/>
          <w:szCs w:val="14"/>
        </w:rPr>
        <w:t xml:space="preserve"> szkodę</w:t>
      </w:r>
      <w:r w:rsidR="002F1706" w:rsidRPr="000B6623">
        <w:rPr>
          <w:sz w:val="14"/>
          <w:szCs w:val="14"/>
        </w:rPr>
        <w:t>, w tym pokryć wszelkie straty finansowe,</w:t>
      </w:r>
      <w:r w:rsidR="00932A35" w:rsidRPr="000B6623">
        <w:rPr>
          <w:sz w:val="14"/>
          <w:szCs w:val="14"/>
        </w:rPr>
        <w:t xml:space="preserve"> wyrządzoną autorom lub </w:t>
      </w:r>
      <w:r w:rsidR="00BE68E8" w:rsidRPr="000B6623">
        <w:rPr>
          <w:sz w:val="14"/>
          <w:szCs w:val="14"/>
        </w:rPr>
        <w:t xml:space="preserve">uprawnionemu dystrybutorowi </w:t>
      </w:r>
      <w:r w:rsidR="00932A35" w:rsidRPr="000B6623">
        <w:rPr>
          <w:sz w:val="14"/>
          <w:szCs w:val="14"/>
        </w:rPr>
        <w:t xml:space="preserve">z tego tytułu </w:t>
      </w:r>
    </w:p>
    <w:p w:rsidR="00D30666" w:rsidRPr="00E351D1" w:rsidRDefault="00D30666" w:rsidP="00253344">
      <w:pPr>
        <w:pStyle w:val="Akapitzlist"/>
        <w:numPr>
          <w:ilvl w:val="0"/>
          <w:numId w:val="11"/>
        </w:numPr>
        <w:spacing w:after="0"/>
        <w:jc w:val="both"/>
        <w:rPr>
          <w:sz w:val="14"/>
          <w:szCs w:val="14"/>
        </w:rPr>
      </w:pPr>
      <w:r w:rsidRPr="00E351D1">
        <w:rPr>
          <w:sz w:val="14"/>
          <w:szCs w:val="14"/>
        </w:rPr>
        <w:t>Dystrybutor i autorzy programu nie ponoszą odpowiedzialności za konsekwencje korzystania z programu</w:t>
      </w:r>
      <w:r w:rsidR="0062392A" w:rsidRPr="00E351D1">
        <w:rPr>
          <w:sz w:val="14"/>
          <w:szCs w:val="14"/>
        </w:rPr>
        <w:t>(ów)</w:t>
      </w:r>
      <w:r w:rsidRPr="00E351D1">
        <w:rPr>
          <w:sz w:val="14"/>
          <w:szCs w:val="14"/>
        </w:rPr>
        <w:t xml:space="preserve"> niezgodnie z instrukcją i</w:t>
      </w:r>
      <w:r w:rsidR="00897BEA" w:rsidRPr="00E351D1">
        <w:rPr>
          <w:sz w:val="14"/>
          <w:szCs w:val="14"/>
        </w:rPr>
        <w:t>/lub</w:t>
      </w:r>
      <w:r w:rsidRPr="00E351D1">
        <w:rPr>
          <w:sz w:val="14"/>
          <w:szCs w:val="14"/>
        </w:rPr>
        <w:t xml:space="preserve"> metodyką badań pismoznawczych</w:t>
      </w:r>
    </w:p>
    <w:p w:rsidR="00C8542C" w:rsidRDefault="00C8542C" w:rsidP="002F580F">
      <w:pPr>
        <w:rPr>
          <w:b/>
          <w:sz w:val="14"/>
          <w:szCs w:val="14"/>
          <w:u w:val="single"/>
        </w:rPr>
      </w:pPr>
    </w:p>
    <w:p w:rsidR="00C8542C" w:rsidRDefault="00C8542C" w:rsidP="002F580F">
      <w:pPr>
        <w:rPr>
          <w:b/>
          <w:sz w:val="14"/>
          <w:szCs w:val="14"/>
          <w:u w:val="single"/>
        </w:rPr>
      </w:pPr>
    </w:p>
    <w:p w:rsidR="00C8542C" w:rsidRDefault="00C8542C" w:rsidP="002F580F">
      <w:pPr>
        <w:rPr>
          <w:b/>
          <w:sz w:val="14"/>
          <w:szCs w:val="14"/>
          <w:u w:val="single"/>
        </w:rPr>
      </w:pPr>
    </w:p>
    <w:p w:rsidR="00A641B3" w:rsidRPr="00C8542C" w:rsidRDefault="006B3DD5" w:rsidP="002F580F">
      <w:pPr>
        <w:rPr>
          <w:b/>
          <w:sz w:val="14"/>
          <w:szCs w:val="14"/>
          <w:u w:val="single"/>
        </w:rPr>
      </w:pPr>
      <w:r w:rsidRPr="00C8542C">
        <w:rPr>
          <w:b/>
          <w:sz w:val="14"/>
          <w:szCs w:val="14"/>
          <w:u w:val="single"/>
        </w:rPr>
        <w:lastRenderedPageBreak/>
        <w:t>U</w:t>
      </w:r>
      <w:r w:rsidR="007B5447" w:rsidRPr="00C8542C">
        <w:rPr>
          <w:b/>
          <w:sz w:val="14"/>
          <w:szCs w:val="14"/>
          <w:u w:val="single"/>
        </w:rPr>
        <w:t>żytkowani</w:t>
      </w:r>
      <w:r w:rsidRPr="00C8542C">
        <w:rPr>
          <w:b/>
          <w:sz w:val="14"/>
          <w:szCs w:val="14"/>
          <w:u w:val="single"/>
        </w:rPr>
        <w:t>e</w:t>
      </w:r>
      <w:r w:rsidR="007B5447" w:rsidRPr="00C8542C">
        <w:rPr>
          <w:b/>
          <w:sz w:val="14"/>
          <w:szCs w:val="14"/>
          <w:u w:val="single"/>
        </w:rPr>
        <w:t xml:space="preserve"> programów</w:t>
      </w:r>
      <w:r w:rsidRPr="00C8542C">
        <w:rPr>
          <w:b/>
          <w:sz w:val="14"/>
          <w:szCs w:val="14"/>
          <w:u w:val="single"/>
        </w:rPr>
        <w:t>:</w:t>
      </w:r>
      <w:r w:rsidR="007B5447" w:rsidRPr="00C8542C">
        <w:rPr>
          <w:b/>
          <w:sz w:val="14"/>
          <w:szCs w:val="14"/>
          <w:u w:val="single"/>
        </w:rPr>
        <w:t xml:space="preserve"> </w:t>
      </w:r>
    </w:p>
    <w:p w:rsidR="00374CE2" w:rsidRPr="00C8542C" w:rsidRDefault="006B3DD5" w:rsidP="00374CE2">
      <w:pPr>
        <w:jc w:val="both"/>
        <w:rPr>
          <w:sz w:val="14"/>
          <w:szCs w:val="14"/>
        </w:rPr>
      </w:pPr>
      <w:r w:rsidRPr="00C8542C">
        <w:rPr>
          <w:sz w:val="14"/>
          <w:szCs w:val="14"/>
        </w:rPr>
        <w:t xml:space="preserve">Programy pakietu można użytkować, uruchamiając je każdorazowo bezpośrednio z </w:t>
      </w:r>
      <w:r w:rsidR="005412C9" w:rsidRPr="00C8542C">
        <w:rPr>
          <w:sz w:val="14"/>
          <w:szCs w:val="14"/>
        </w:rPr>
        <w:t xml:space="preserve">zakupionego </w:t>
      </w:r>
      <w:proofErr w:type="spellStart"/>
      <w:r w:rsidRPr="00C8542C">
        <w:rPr>
          <w:sz w:val="14"/>
          <w:szCs w:val="14"/>
        </w:rPr>
        <w:t>PenDrive’a</w:t>
      </w:r>
      <w:proofErr w:type="spellEnd"/>
      <w:r w:rsidR="00BE593B" w:rsidRPr="00C8542C">
        <w:rPr>
          <w:sz w:val="14"/>
          <w:szCs w:val="14"/>
        </w:rPr>
        <w:t xml:space="preserve"> (klucza typu </w:t>
      </w:r>
      <w:proofErr w:type="spellStart"/>
      <w:r w:rsidR="00BE593B" w:rsidRPr="00C8542C">
        <w:rPr>
          <w:sz w:val="14"/>
          <w:szCs w:val="14"/>
        </w:rPr>
        <w:t>Store</w:t>
      </w:r>
      <w:proofErr w:type="spellEnd"/>
      <w:r w:rsidR="00BE593B" w:rsidRPr="00C8542C">
        <w:rPr>
          <w:sz w:val="14"/>
          <w:szCs w:val="14"/>
        </w:rPr>
        <w:t xml:space="preserve"> </w:t>
      </w:r>
      <w:proofErr w:type="spellStart"/>
      <w:r w:rsidR="00BE593B" w:rsidRPr="00C8542C">
        <w:rPr>
          <w:sz w:val="14"/>
          <w:szCs w:val="14"/>
        </w:rPr>
        <w:t>Rockey</w:t>
      </w:r>
      <w:proofErr w:type="spellEnd"/>
      <w:r w:rsidR="00BE593B" w:rsidRPr="00C8542C">
        <w:rPr>
          <w:sz w:val="14"/>
          <w:szCs w:val="14"/>
        </w:rPr>
        <w:t xml:space="preserve"> Smart)</w:t>
      </w:r>
      <w:r w:rsidRPr="00C8542C">
        <w:rPr>
          <w:sz w:val="14"/>
          <w:szCs w:val="14"/>
        </w:rPr>
        <w:t>.</w:t>
      </w:r>
      <w:r w:rsidRPr="00C8542C">
        <w:rPr>
          <w:strike/>
          <w:sz w:val="14"/>
          <w:szCs w:val="14"/>
        </w:rPr>
        <w:t xml:space="preserve"> </w:t>
      </w:r>
      <w:r w:rsidR="00EA24C8" w:rsidRPr="00C8542C">
        <w:rPr>
          <w:sz w:val="14"/>
          <w:szCs w:val="14"/>
        </w:rPr>
        <w:t xml:space="preserve">Pliki znajdujące się na kluczu można skopiować do dowolnego folderu komputera i uruchamiać programy z tej </w:t>
      </w:r>
      <w:r w:rsidR="00FF08B9" w:rsidRPr="00C8542C">
        <w:rPr>
          <w:sz w:val="14"/>
          <w:szCs w:val="14"/>
        </w:rPr>
        <w:t xml:space="preserve">nowej </w:t>
      </w:r>
      <w:r w:rsidR="00EA24C8" w:rsidRPr="00C8542C">
        <w:rPr>
          <w:sz w:val="14"/>
          <w:szCs w:val="14"/>
        </w:rPr>
        <w:t xml:space="preserve">lokalizacji. </w:t>
      </w:r>
      <w:r w:rsidR="00C8542C" w:rsidRPr="00C8542C">
        <w:rPr>
          <w:sz w:val="14"/>
          <w:szCs w:val="14"/>
        </w:rPr>
        <w:t>P</w:t>
      </w:r>
      <w:r w:rsidR="00EA24C8" w:rsidRPr="00C8542C">
        <w:rPr>
          <w:sz w:val="14"/>
          <w:szCs w:val="14"/>
        </w:rPr>
        <w:t>lik „runtime.dll” musi być w tej samej lokalizacji (</w:t>
      </w:r>
      <w:proofErr w:type="gramStart"/>
      <w:r w:rsidR="00EA24C8" w:rsidRPr="00C8542C">
        <w:rPr>
          <w:sz w:val="14"/>
          <w:szCs w:val="14"/>
        </w:rPr>
        <w:t>folderze) co</w:t>
      </w:r>
      <w:proofErr w:type="gramEnd"/>
      <w:r w:rsidR="00EA24C8" w:rsidRPr="00C8542C">
        <w:rPr>
          <w:sz w:val="14"/>
          <w:szCs w:val="14"/>
        </w:rPr>
        <w:t xml:space="preserve"> pozostałe pliki „exe”</w:t>
      </w:r>
      <w:r w:rsidR="00FF08B9" w:rsidRPr="00C8542C">
        <w:rPr>
          <w:sz w:val="14"/>
          <w:szCs w:val="14"/>
        </w:rPr>
        <w:t>.</w:t>
      </w:r>
      <w:r w:rsidR="00EA24C8" w:rsidRPr="00C8542C">
        <w:rPr>
          <w:sz w:val="14"/>
          <w:szCs w:val="14"/>
        </w:rPr>
        <w:t xml:space="preserve"> </w:t>
      </w:r>
      <w:r w:rsidR="00FF08B9" w:rsidRPr="00C8542C">
        <w:rPr>
          <w:sz w:val="14"/>
          <w:szCs w:val="14"/>
        </w:rPr>
        <w:t>J</w:t>
      </w:r>
      <w:r w:rsidR="00EA24C8" w:rsidRPr="00C8542C">
        <w:rPr>
          <w:sz w:val="14"/>
          <w:szCs w:val="14"/>
        </w:rPr>
        <w:t>ednak każde uruchomienie z klucza</w:t>
      </w:r>
      <w:r w:rsidR="00C8542C" w:rsidRPr="00C8542C">
        <w:rPr>
          <w:sz w:val="14"/>
          <w:szCs w:val="14"/>
        </w:rPr>
        <w:t>,</w:t>
      </w:r>
      <w:r w:rsidR="00EA24C8" w:rsidRPr="00C8542C">
        <w:rPr>
          <w:sz w:val="14"/>
          <w:szCs w:val="14"/>
        </w:rPr>
        <w:t xml:space="preserve"> czy z komputera wymaga obecności klucza w porcie USB. Bez klucza programy nie dadzą się uruchomić.</w:t>
      </w:r>
    </w:p>
    <w:p w:rsidR="00E50C47" w:rsidRPr="00E351D1" w:rsidRDefault="00E50C47" w:rsidP="00374CE2">
      <w:pPr>
        <w:jc w:val="both"/>
        <w:rPr>
          <w:b/>
          <w:sz w:val="14"/>
          <w:szCs w:val="14"/>
          <w:u w:val="single"/>
        </w:rPr>
      </w:pPr>
      <w:r w:rsidRPr="00E351D1">
        <w:rPr>
          <w:b/>
          <w:sz w:val="14"/>
          <w:szCs w:val="14"/>
          <w:u w:val="single"/>
        </w:rPr>
        <w:t>Wymagania systemowo – sprzętowe:</w:t>
      </w:r>
    </w:p>
    <w:p w:rsidR="00E50C47" w:rsidRPr="00E351D1" w:rsidRDefault="001820F7" w:rsidP="00210251">
      <w:pPr>
        <w:pStyle w:val="Akapitzlist"/>
        <w:numPr>
          <w:ilvl w:val="0"/>
          <w:numId w:val="3"/>
        </w:numPr>
        <w:spacing w:after="0"/>
        <w:jc w:val="both"/>
        <w:rPr>
          <w:sz w:val="14"/>
          <w:szCs w:val="14"/>
        </w:rPr>
      </w:pPr>
      <w:r w:rsidRPr="00E351D1">
        <w:rPr>
          <w:sz w:val="14"/>
          <w:szCs w:val="14"/>
        </w:rPr>
        <w:t>Programy są kompatybilne z następującymi systemami operacyjnymi</w:t>
      </w:r>
      <w:r w:rsidR="00864D91" w:rsidRPr="00E351D1">
        <w:rPr>
          <w:sz w:val="14"/>
          <w:szCs w:val="14"/>
        </w:rPr>
        <w:t>:</w:t>
      </w:r>
    </w:p>
    <w:p w:rsidR="001820F7" w:rsidRPr="00E351D1" w:rsidRDefault="001820F7" w:rsidP="00210251">
      <w:pPr>
        <w:pStyle w:val="Akapitzlist"/>
        <w:numPr>
          <w:ilvl w:val="0"/>
          <w:numId w:val="4"/>
        </w:numPr>
        <w:spacing w:after="0"/>
        <w:jc w:val="both"/>
        <w:rPr>
          <w:sz w:val="14"/>
          <w:szCs w:val="14"/>
        </w:rPr>
      </w:pPr>
      <w:r w:rsidRPr="00E351D1">
        <w:rPr>
          <w:sz w:val="14"/>
          <w:szCs w:val="14"/>
        </w:rPr>
        <w:t>Windows XP</w:t>
      </w:r>
    </w:p>
    <w:p w:rsidR="001820F7" w:rsidRPr="00E351D1" w:rsidRDefault="001820F7" w:rsidP="00210251">
      <w:pPr>
        <w:pStyle w:val="Akapitzlist"/>
        <w:numPr>
          <w:ilvl w:val="0"/>
          <w:numId w:val="4"/>
        </w:numPr>
        <w:jc w:val="both"/>
        <w:rPr>
          <w:sz w:val="14"/>
          <w:szCs w:val="14"/>
        </w:rPr>
      </w:pPr>
      <w:r w:rsidRPr="00E351D1">
        <w:rPr>
          <w:sz w:val="14"/>
          <w:szCs w:val="14"/>
        </w:rPr>
        <w:t>Windows Vista</w:t>
      </w:r>
    </w:p>
    <w:p w:rsidR="001820F7" w:rsidRPr="002F45DE" w:rsidRDefault="001820F7" w:rsidP="00210251">
      <w:pPr>
        <w:pStyle w:val="Akapitzlist"/>
        <w:numPr>
          <w:ilvl w:val="0"/>
          <w:numId w:val="4"/>
        </w:numPr>
        <w:jc w:val="both"/>
        <w:rPr>
          <w:sz w:val="14"/>
          <w:szCs w:val="14"/>
        </w:rPr>
      </w:pPr>
      <w:r w:rsidRPr="002F45DE">
        <w:rPr>
          <w:sz w:val="14"/>
          <w:szCs w:val="14"/>
        </w:rPr>
        <w:t>Windows 7</w:t>
      </w:r>
    </w:p>
    <w:p w:rsidR="002F45DE" w:rsidRDefault="002F45DE" w:rsidP="00210251">
      <w:pPr>
        <w:pStyle w:val="Akapitzlist"/>
        <w:numPr>
          <w:ilvl w:val="0"/>
          <w:numId w:val="4"/>
        </w:numPr>
        <w:jc w:val="both"/>
        <w:rPr>
          <w:sz w:val="14"/>
          <w:szCs w:val="14"/>
        </w:rPr>
      </w:pPr>
      <w:r w:rsidRPr="002F45DE">
        <w:rPr>
          <w:sz w:val="14"/>
          <w:szCs w:val="14"/>
        </w:rPr>
        <w:t>Windows 8</w:t>
      </w:r>
    </w:p>
    <w:p w:rsidR="000B6623" w:rsidRDefault="000B6623" w:rsidP="00210251">
      <w:pPr>
        <w:pStyle w:val="Akapitzlist"/>
        <w:numPr>
          <w:ilvl w:val="0"/>
          <w:numId w:val="4"/>
        </w:numPr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Winows</w:t>
      </w:r>
      <w:proofErr w:type="spellEnd"/>
      <w:r>
        <w:rPr>
          <w:sz w:val="14"/>
          <w:szCs w:val="14"/>
        </w:rPr>
        <w:t xml:space="preserve"> 8.1</w:t>
      </w:r>
    </w:p>
    <w:p w:rsidR="00C2549C" w:rsidRPr="002F45DE" w:rsidRDefault="00C2549C" w:rsidP="00210251">
      <w:pPr>
        <w:pStyle w:val="Akapitzlist"/>
        <w:numPr>
          <w:ilvl w:val="0"/>
          <w:numId w:val="4"/>
        </w:numPr>
        <w:jc w:val="both"/>
        <w:rPr>
          <w:sz w:val="14"/>
          <w:szCs w:val="14"/>
        </w:rPr>
      </w:pPr>
      <w:r>
        <w:rPr>
          <w:sz w:val="14"/>
          <w:szCs w:val="14"/>
        </w:rPr>
        <w:t>Windows 10</w:t>
      </w:r>
    </w:p>
    <w:p w:rsidR="001820F7" w:rsidRPr="00E351D1" w:rsidRDefault="001820F7" w:rsidP="002102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351D1">
        <w:rPr>
          <w:sz w:val="14"/>
          <w:szCs w:val="14"/>
        </w:rPr>
        <w:t xml:space="preserve">Dla zapewnienia zadowalającej dokładności pomiarów rozdzielczość ekranu (wyświetlacza) </w:t>
      </w:r>
      <w:r w:rsidR="001F7149" w:rsidRPr="00E351D1">
        <w:rPr>
          <w:sz w:val="14"/>
          <w:szCs w:val="14"/>
        </w:rPr>
        <w:t xml:space="preserve">komputera </w:t>
      </w:r>
      <w:r w:rsidRPr="00E351D1">
        <w:rPr>
          <w:sz w:val="14"/>
          <w:szCs w:val="14"/>
        </w:rPr>
        <w:t xml:space="preserve">to </w:t>
      </w:r>
      <w:r w:rsidR="002A010B" w:rsidRPr="00E351D1">
        <w:rPr>
          <w:sz w:val="14"/>
          <w:szCs w:val="14"/>
        </w:rPr>
        <w:t xml:space="preserve">minimum </w:t>
      </w:r>
      <w:r w:rsidRPr="00E351D1">
        <w:rPr>
          <w:sz w:val="14"/>
          <w:szCs w:val="14"/>
        </w:rPr>
        <w:t>1024</w:t>
      </w:r>
      <w:r w:rsidRPr="00E351D1">
        <w:rPr>
          <w:rFonts w:ascii="Calibri" w:hAnsi="Calibri" w:cs="Calibri"/>
          <w:sz w:val="14"/>
          <w:szCs w:val="14"/>
        </w:rPr>
        <w:t>×</w:t>
      </w:r>
      <w:r w:rsidR="002A010B" w:rsidRPr="00E351D1">
        <w:rPr>
          <w:rFonts w:ascii="Calibri" w:hAnsi="Calibri" w:cs="Calibri"/>
          <w:sz w:val="14"/>
          <w:szCs w:val="14"/>
        </w:rPr>
        <w:t>600 (im wyższa tym lepsza) oraz wielkość czcionki systemow</w:t>
      </w:r>
      <w:r w:rsidR="00DC1C85" w:rsidRPr="00E351D1">
        <w:rPr>
          <w:rFonts w:ascii="Calibri" w:hAnsi="Calibri" w:cs="Calibri"/>
          <w:sz w:val="14"/>
          <w:szCs w:val="14"/>
        </w:rPr>
        <w:t>ej 9 pkt przy maksimum 120 DPI. Inne, niż podane, rozdzielczości i wielkości czcionki</w:t>
      </w:r>
      <w:r w:rsidR="00562402" w:rsidRPr="00E351D1">
        <w:rPr>
          <w:rFonts w:ascii="Calibri" w:hAnsi="Calibri" w:cs="Calibri"/>
          <w:sz w:val="14"/>
          <w:szCs w:val="14"/>
        </w:rPr>
        <w:t xml:space="preserve"> uniemożliwiają uruchomienie programów.</w:t>
      </w:r>
    </w:p>
    <w:p w:rsidR="00562402" w:rsidRPr="00E351D1" w:rsidRDefault="00562402" w:rsidP="002102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sz w:val="14"/>
          <w:szCs w:val="14"/>
        </w:rPr>
        <w:t xml:space="preserve">W systemie operacyjnym Windows powinna być zainstalowana platforma „.NET Framework” w wersji v.2.0.50727 </w:t>
      </w:r>
      <w:proofErr w:type="gramStart"/>
      <w:r w:rsidRPr="00E351D1">
        <w:rPr>
          <w:rFonts w:ascii="Calibri" w:hAnsi="Calibri" w:cs="Calibri"/>
          <w:sz w:val="14"/>
          <w:szCs w:val="14"/>
        </w:rPr>
        <w:t>lub</w:t>
      </w:r>
      <w:proofErr w:type="gramEnd"/>
      <w:r w:rsidRPr="00E351D1">
        <w:rPr>
          <w:rFonts w:ascii="Calibri" w:hAnsi="Calibri" w:cs="Calibri"/>
          <w:sz w:val="14"/>
          <w:szCs w:val="14"/>
        </w:rPr>
        <w:t xml:space="preserve"> późniejszej. Jest to niezbędne dla działania programu.</w:t>
      </w:r>
      <w:r w:rsidRPr="00E351D1">
        <w:rPr>
          <w:rStyle w:val="Odwoanieprzypisudolnego"/>
          <w:rFonts w:ascii="Calibri" w:hAnsi="Calibri" w:cs="Calibri"/>
          <w:sz w:val="14"/>
          <w:szCs w:val="14"/>
        </w:rPr>
        <w:footnoteReference w:id="2"/>
      </w:r>
    </w:p>
    <w:p w:rsidR="00B767DE" w:rsidRPr="00E351D1" w:rsidRDefault="00B767DE" w:rsidP="00210251">
      <w:pPr>
        <w:pStyle w:val="Akapitzlist"/>
        <w:numPr>
          <w:ilvl w:val="0"/>
          <w:numId w:val="3"/>
        </w:numPr>
        <w:jc w:val="both"/>
        <w:rPr>
          <w:sz w:val="14"/>
          <w:szCs w:val="14"/>
        </w:rPr>
      </w:pPr>
      <w:r w:rsidRPr="00E351D1">
        <w:rPr>
          <w:sz w:val="14"/>
          <w:szCs w:val="14"/>
        </w:rPr>
        <w:t>Około 50 MB wolnej pamięci na dysku twardym (dla całego pakietu). Dla pojedy</w:t>
      </w:r>
      <w:r w:rsidR="00820493" w:rsidRPr="00E351D1">
        <w:rPr>
          <w:sz w:val="14"/>
          <w:szCs w:val="14"/>
        </w:rPr>
        <w:t>n</w:t>
      </w:r>
      <w:r w:rsidRPr="00E351D1">
        <w:rPr>
          <w:sz w:val="14"/>
          <w:szCs w:val="14"/>
        </w:rPr>
        <w:t>czego programu około 12 MB.</w:t>
      </w:r>
    </w:p>
    <w:p w:rsidR="00B767DE" w:rsidRPr="00E351D1" w:rsidRDefault="00864D91" w:rsidP="002102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sz w:val="14"/>
          <w:szCs w:val="14"/>
        </w:rPr>
        <w:t>Dla przeglądania pokazów slajdów (pliki „.</w:t>
      </w:r>
      <w:proofErr w:type="gramStart"/>
      <w:r w:rsidRPr="00E351D1">
        <w:rPr>
          <w:rFonts w:ascii="Calibri" w:hAnsi="Calibri" w:cs="Calibri"/>
          <w:sz w:val="14"/>
          <w:szCs w:val="14"/>
        </w:rPr>
        <w:t>pps</w:t>
      </w:r>
      <w:proofErr w:type="gramEnd"/>
      <w:r w:rsidRPr="00E351D1">
        <w:rPr>
          <w:rFonts w:ascii="Calibri" w:hAnsi="Calibri" w:cs="Calibri"/>
          <w:sz w:val="14"/>
          <w:szCs w:val="14"/>
        </w:rPr>
        <w:t>”) niezbędne jest zainstalowanie w komputerze aplikacji Power Point</w:t>
      </w:r>
      <w:r w:rsidR="00B3371E" w:rsidRPr="00E351D1">
        <w:rPr>
          <w:rFonts w:ascii="Calibri" w:hAnsi="Calibri" w:cs="Calibri"/>
          <w:sz w:val="14"/>
          <w:szCs w:val="14"/>
        </w:rPr>
        <w:t xml:space="preserve"> (lub tylko </w:t>
      </w:r>
      <w:r w:rsidR="007B1EA9" w:rsidRPr="00E351D1">
        <w:rPr>
          <w:rFonts w:ascii="Calibri" w:hAnsi="Calibri" w:cs="Calibri"/>
          <w:sz w:val="14"/>
          <w:szCs w:val="14"/>
        </w:rPr>
        <w:t xml:space="preserve">jej </w:t>
      </w:r>
      <w:r w:rsidR="00B3371E" w:rsidRPr="00E351D1">
        <w:rPr>
          <w:rFonts w:ascii="Calibri" w:hAnsi="Calibri" w:cs="Calibri"/>
          <w:sz w:val="14"/>
          <w:szCs w:val="14"/>
        </w:rPr>
        <w:t>przeglądarki) z pakietu Microsoft Office 2000 lub późniejszego.</w:t>
      </w:r>
    </w:p>
    <w:p w:rsidR="00B3371E" w:rsidRPr="00E351D1" w:rsidRDefault="00B3371E" w:rsidP="00B33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B767DE" w:rsidRPr="00E351D1" w:rsidRDefault="007B1EA9" w:rsidP="00182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4"/>
          <w:szCs w:val="14"/>
          <w:u w:val="single"/>
        </w:rPr>
      </w:pPr>
      <w:r w:rsidRPr="00E351D1">
        <w:rPr>
          <w:rFonts w:ascii="Calibri" w:hAnsi="Calibri" w:cs="Calibri"/>
          <w:b/>
          <w:sz w:val="14"/>
          <w:szCs w:val="14"/>
          <w:u w:val="single"/>
        </w:rPr>
        <w:t>Przeznaczenie programów i ich krótka charakterystyka:</w:t>
      </w:r>
    </w:p>
    <w:p w:rsidR="007B1EA9" w:rsidRPr="00E351D1" w:rsidRDefault="007B1EA9" w:rsidP="00182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</w:rPr>
      </w:pPr>
    </w:p>
    <w:p w:rsidR="007B1EA9" w:rsidRPr="00E351D1" w:rsidRDefault="007B1EA9" w:rsidP="002102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b/>
          <w:sz w:val="14"/>
          <w:szCs w:val="14"/>
        </w:rPr>
        <w:t>GRAFOTYP</w:t>
      </w:r>
      <w:r w:rsidR="00C03964" w:rsidRPr="00E351D1">
        <w:rPr>
          <w:rFonts w:ascii="Calibri" w:hAnsi="Calibri" w:cs="Calibri"/>
          <w:sz w:val="14"/>
          <w:szCs w:val="14"/>
        </w:rPr>
        <w:t xml:space="preserve"> </w:t>
      </w:r>
      <w:r w:rsidR="00C8542C">
        <w:rPr>
          <w:rFonts w:ascii="Calibri" w:hAnsi="Calibri" w:cs="Calibri"/>
          <w:sz w:val="14"/>
          <w:szCs w:val="14"/>
        </w:rPr>
        <w:t>v.1.0.</w:t>
      </w:r>
      <w:r w:rsidR="00C8542C" w:rsidRPr="00A027B8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="00FF08B9" w:rsidRPr="00A027B8">
        <w:rPr>
          <w:rFonts w:ascii="Calibri" w:hAnsi="Calibri" w:cs="Calibri"/>
          <w:sz w:val="14"/>
          <w:szCs w:val="14"/>
        </w:rPr>
        <w:t>lub</w:t>
      </w:r>
      <w:proofErr w:type="gramEnd"/>
      <w:r w:rsidR="00FF08B9" w:rsidRPr="00A027B8">
        <w:rPr>
          <w:rFonts w:ascii="Calibri" w:hAnsi="Calibri" w:cs="Calibri"/>
          <w:b/>
          <w:sz w:val="14"/>
          <w:szCs w:val="14"/>
        </w:rPr>
        <w:t xml:space="preserve"> </w:t>
      </w:r>
      <w:r w:rsidR="00FF08B9" w:rsidRPr="00423365">
        <w:rPr>
          <w:rFonts w:ascii="Calibri" w:hAnsi="Calibri" w:cs="Calibri"/>
          <w:b/>
          <w:color w:val="FF0000"/>
          <w:sz w:val="14"/>
          <w:szCs w:val="14"/>
        </w:rPr>
        <w:t>GRAFOTYP v.2.0.exe</w:t>
      </w:r>
      <w:r w:rsidR="00FF08B9" w:rsidRPr="00423365">
        <w:rPr>
          <w:rFonts w:ascii="Calibri" w:hAnsi="Calibri" w:cs="Calibri"/>
          <w:color w:val="FF0000"/>
          <w:sz w:val="14"/>
          <w:szCs w:val="14"/>
        </w:rPr>
        <w:t xml:space="preserve"> </w:t>
      </w:r>
      <w:r w:rsidR="00C03964" w:rsidRPr="00E351D1">
        <w:rPr>
          <w:rFonts w:ascii="Calibri" w:hAnsi="Calibri" w:cs="Calibri"/>
          <w:sz w:val="14"/>
          <w:szCs w:val="14"/>
        </w:rPr>
        <w:t>–</w:t>
      </w:r>
      <w:r w:rsidRPr="00E351D1">
        <w:rPr>
          <w:rFonts w:ascii="Calibri" w:hAnsi="Calibri" w:cs="Calibri"/>
          <w:sz w:val="14"/>
          <w:szCs w:val="14"/>
        </w:rPr>
        <w:t xml:space="preserve"> przeznaczony jest </w:t>
      </w:r>
      <w:r w:rsidR="008C420F" w:rsidRPr="00E351D1">
        <w:rPr>
          <w:rFonts w:ascii="Calibri" w:hAnsi="Calibri" w:cs="Calibri"/>
          <w:sz w:val="14"/>
          <w:szCs w:val="14"/>
        </w:rPr>
        <w:t xml:space="preserve">do </w:t>
      </w:r>
      <w:r w:rsidRPr="00E351D1">
        <w:rPr>
          <w:rFonts w:ascii="Calibri" w:hAnsi="Calibri" w:cs="Calibri"/>
          <w:sz w:val="14"/>
          <w:szCs w:val="14"/>
        </w:rPr>
        <w:t xml:space="preserve">badania zgodności próbek </w:t>
      </w:r>
      <w:proofErr w:type="gramStart"/>
      <w:r w:rsidRPr="00E351D1">
        <w:rPr>
          <w:rFonts w:ascii="Calibri" w:hAnsi="Calibri" w:cs="Calibri"/>
          <w:sz w:val="14"/>
          <w:szCs w:val="14"/>
        </w:rPr>
        <w:t>parametr</w:t>
      </w:r>
      <w:r w:rsidR="00C03964" w:rsidRPr="00E351D1">
        <w:rPr>
          <w:rFonts w:ascii="Calibri" w:hAnsi="Calibri" w:cs="Calibri"/>
          <w:sz w:val="14"/>
          <w:szCs w:val="14"/>
        </w:rPr>
        <w:t xml:space="preserve">ami </w:t>
      </w:r>
      <w:r w:rsidRPr="00E351D1">
        <w:rPr>
          <w:rFonts w:ascii="Calibri" w:hAnsi="Calibri" w:cs="Calibri"/>
          <w:sz w:val="14"/>
          <w:szCs w:val="14"/>
        </w:rPr>
        <w:t xml:space="preserve"> „Współczynnik</w:t>
      </w:r>
      <w:proofErr w:type="gramEnd"/>
      <w:r w:rsidR="00C03964" w:rsidRPr="00E351D1">
        <w:rPr>
          <w:rFonts w:ascii="Calibri" w:hAnsi="Calibri" w:cs="Calibri"/>
          <w:sz w:val="14"/>
          <w:szCs w:val="14"/>
        </w:rPr>
        <w:t xml:space="preserve"> </w:t>
      </w:r>
      <w:r w:rsidRPr="00E351D1">
        <w:rPr>
          <w:rFonts w:ascii="Calibri" w:hAnsi="Calibri" w:cs="Calibri"/>
          <w:sz w:val="14"/>
          <w:szCs w:val="14"/>
        </w:rPr>
        <w:t xml:space="preserve">kształtu </w:t>
      </w:r>
      <w:r w:rsidR="00C03964" w:rsidRPr="00E351D1">
        <w:rPr>
          <w:rFonts w:ascii="Calibri" w:hAnsi="Calibri" w:cs="Calibri"/>
          <w:sz w:val="14"/>
          <w:szCs w:val="14"/>
        </w:rPr>
        <w:t xml:space="preserve"> – </w:t>
      </w:r>
      <w:r w:rsidRPr="00E351D1">
        <w:rPr>
          <w:rFonts w:ascii="Calibri" w:hAnsi="Calibri" w:cs="Calibri"/>
          <w:b/>
          <w:sz w:val="14"/>
          <w:szCs w:val="14"/>
        </w:rPr>
        <w:t>Wk</w:t>
      </w:r>
      <w:r w:rsidRPr="00E351D1">
        <w:rPr>
          <w:rFonts w:ascii="Calibri" w:hAnsi="Calibri" w:cs="Calibri"/>
          <w:sz w:val="14"/>
          <w:szCs w:val="14"/>
        </w:rPr>
        <w:t>”</w:t>
      </w:r>
      <w:r w:rsidR="00C03964" w:rsidRPr="00E351D1">
        <w:rPr>
          <w:rFonts w:ascii="Calibri" w:hAnsi="Calibri" w:cs="Calibri"/>
          <w:sz w:val="14"/>
          <w:szCs w:val="14"/>
        </w:rPr>
        <w:t xml:space="preserve"> (zgodność </w:t>
      </w:r>
      <w:r w:rsidR="00C03964" w:rsidRPr="00E351D1">
        <w:rPr>
          <w:rFonts w:ascii="Calibri" w:hAnsi="Calibri" w:cs="Calibri"/>
          <w:b/>
          <w:sz w:val="14"/>
          <w:szCs w:val="14"/>
        </w:rPr>
        <w:t>Wk</w:t>
      </w:r>
      <w:r w:rsidR="00C03964" w:rsidRPr="00E351D1">
        <w:rPr>
          <w:rFonts w:ascii="Calibri" w:hAnsi="Calibri" w:cs="Calibri"/>
          <w:sz w:val="14"/>
          <w:szCs w:val="14"/>
        </w:rPr>
        <w:t xml:space="preserve">  jest dodatkowo weryfikowana statystycznie testem kwantylowym) oraz parametr</w:t>
      </w:r>
      <w:r w:rsidR="0026352C" w:rsidRPr="00E351D1">
        <w:rPr>
          <w:rFonts w:ascii="Calibri" w:hAnsi="Calibri" w:cs="Calibri"/>
          <w:sz w:val="14"/>
          <w:szCs w:val="14"/>
        </w:rPr>
        <w:t>e</w:t>
      </w:r>
      <w:r w:rsidR="00C03964" w:rsidRPr="00E351D1">
        <w:rPr>
          <w:rFonts w:ascii="Calibri" w:hAnsi="Calibri" w:cs="Calibri"/>
          <w:sz w:val="14"/>
          <w:szCs w:val="14"/>
        </w:rPr>
        <w:t xml:space="preserve">m  „Grafotyp  – </w:t>
      </w:r>
      <w:r w:rsidR="00C03964" w:rsidRPr="00E351D1">
        <w:rPr>
          <w:rFonts w:ascii="Calibri" w:hAnsi="Calibri" w:cs="Calibri"/>
          <w:b/>
          <w:sz w:val="14"/>
          <w:szCs w:val="14"/>
        </w:rPr>
        <w:t>G</w:t>
      </w:r>
      <w:r w:rsidR="00C03964" w:rsidRPr="00E351D1">
        <w:rPr>
          <w:rFonts w:ascii="Calibri" w:hAnsi="Calibri" w:cs="Calibri"/>
          <w:sz w:val="14"/>
          <w:szCs w:val="14"/>
        </w:rPr>
        <w:t xml:space="preserve">”, </w:t>
      </w:r>
      <w:r w:rsidR="007C2F85" w:rsidRPr="00E351D1">
        <w:rPr>
          <w:rFonts w:ascii="Calibri" w:hAnsi="Calibri" w:cs="Calibri"/>
          <w:sz w:val="14"/>
          <w:szCs w:val="14"/>
        </w:rPr>
        <w:t xml:space="preserve">(zgodność </w:t>
      </w:r>
      <w:r w:rsidR="007C2F85" w:rsidRPr="00E351D1">
        <w:rPr>
          <w:rFonts w:ascii="Calibri" w:hAnsi="Calibri" w:cs="Calibri"/>
          <w:b/>
          <w:sz w:val="14"/>
          <w:szCs w:val="14"/>
        </w:rPr>
        <w:t>G</w:t>
      </w:r>
      <w:r w:rsidR="007C2F85" w:rsidRPr="00E351D1">
        <w:rPr>
          <w:rFonts w:ascii="Calibri" w:hAnsi="Calibri" w:cs="Calibri"/>
          <w:sz w:val="14"/>
          <w:szCs w:val="14"/>
        </w:rPr>
        <w:t xml:space="preserve"> jest określana procentowo). Ponadto </w:t>
      </w:r>
      <w:r w:rsidR="007C2F85" w:rsidRPr="00E351D1">
        <w:rPr>
          <w:rFonts w:ascii="Calibri" w:hAnsi="Calibri" w:cs="Calibri"/>
          <w:b/>
          <w:sz w:val="14"/>
          <w:szCs w:val="14"/>
        </w:rPr>
        <w:t>GRAFOTYP</w:t>
      </w:r>
      <w:r w:rsidR="007C2F85" w:rsidRPr="00E351D1">
        <w:rPr>
          <w:rFonts w:ascii="Calibri" w:hAnsi="Calibri" w:cs="Calibri"/>
          <w:sz w:val="14"/>
          <w:szCs w:val="14"/>
        </w:rPr>
        <w:t xml:space="preserve"> może być wykorzystywany w analizie:</w:t>
      </w:r>
    </w:p>
    <w:p w:rsidR="007C2F85" w:rsidRPr="00E351D1" w:rsidRDefault="0026352C" w:rsidP="002102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hAnsi="Calibri" w:cs="Calibri"/>
          <w:sz w:val="14"/>
          <w:szCs w:val="14"/>
        </w:rPr>
      </w:pPr>
      <w:proofErr w:type="gramStart"/>
      <w:r w:rsidRPr="00E351D1">
        <w:rPr>
          <w:rFonts w:ascii="Calibri" w:hAnsi="Calibri" w:cs="Calibri"/>
          <w:sz w:val="14"/>
          <w:szCs w:val="14"/>
        </w:rPr>
        <w:t>k</w:t>
      </w:r>
      <w:r w:rsidR="007C2F85" w:rsidRPr="00E351D1">
        <w:rPr>
          <w:rFonts w:ascii="Calibri" w:hAnsi="Calibri" w:cs="Calibri"/>
          <w:sz w:val="14"/>
          <w:szCs w:val="14"/>
        </w:rPr>
        <w:t>ształtu</w:t>
      </w:r>
      <w:proofErr w:type="gramEnd"/>
      <w:r w:rsidR="007C2F85" w:rsidRPr="00E351D1">
        <w:rPr>
          <w:rFonts w:ascii="Calibri" w:hAnsi="Calibri" w:cs="Calibri"/>
          <w:sz w:val="14"/>
          <w:szCs w:val="14"/>
        </w:rPr>
        <w:t xml:space="preserve"> marginesów,</w:t>
      </w:r>
    </w:p>
    <w:p w:rsidR="007C2F85" w:rsidRPr="00E351D1" w:rsidRDefault="0026352C" w:rsidP="002102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hAnsi="Calibri" w:cs="Calibri"/>
          <w:sz w:val="14"/>
          <w:szCs w:val="14"/>
        </w:rPr>
      </w:pPr>
      <w:proofErr w:type="gramStart"/>
      <w:r w:rsidRPr="00E351D1">
        <w:rPr>
          <w:rFonts w:ascii="Calibri" w:hAnsi="Calibri" w:cs="Calibri"/>
          <w:sz w:val="14"/>
          <w:szCs w:val="14"/>
        </w:rPr>
        <w:t>o</w:t>
      </w:r>
      <w:r w:rsidR="007C2F85" w:rsidRPr="00E351D1">
        <w:rPr>
          <w:rFonts w:ascii="Calibri" w:hAnsi="Calibri" w:cs="Calibri"/>
          <w:sz w:val="14"/>
          <w:szCs w:val="14"/>
        </w:rPr>
        <w:t>dstępów</w:t>
      </w:r>
      <w:proofErr w:type="gramEnd"/>
      <w:r w:rsidR="007C2F85" w:rsidRPr="00E351D1">
        <w:rPr>
          <w:rFonts w:ascii="Calibri" w:hAnsi="Calibri" w:cs="Calibri"/>
          <w:sz w:val="14"/>
          <w:szCs w:val="14"/>
        </w:rPr>
        <w:t xml:space="preserve"> międzyliterowych, międzywyrazowych i międzywierszowych,</w:t>
      </w:r>
    </w:p>
    <w:p w:rsidR="007C2F85" w:rsidRPr="00E351D1" w:rsidRDefault="0026352C" w:rsidP="002102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hAnsi="Calibri" w:cs="Calibri"/>
          <w:sz w:val="14"/>
          <w:szCs w:val="14"/>
        </w:rPr>
      </w:pPr>
      <w:proofErr w:type="gramStart"/>
      <w:r w:rsidRPr="00E351D1">
        <w:rPr>
          <w:rFonts w:ascii="Calibri" w:hAnsi="Calibri" w:cs="Calibri"/>
          <w:sz w:val="14"/>
          <w:szCs w:val="14"/>
        </w:rPr>
        <w:t>p</w:t>
      </w:r>
      <w:r w:rsidR="007C2F85" w:rsidRPr="00E351D1">
        <w:rPr>
          <w:rFonts w:ascii="Calibri" w:hAnsi="Calibri" w:cs="Calibri"/>
          <w:sz w:val="14"/>
          <w:szCs w:val="14"/>
        </w:rPr>
        <w:t>rzebiegu</w:t>
      </w:r>
      <w:proofErr w:type="gramEnd"/>
      <w:r w:rsidR="007C2F85" w:rsidRPr="00E351D1">
        <w:rPr>
          <w:rFonts w:ascii="Calibri" w:hAnsi="Calibri" w:cs="Calibri"/>
          <w:sz w:val="14"/>
          <w:szCs w:val="14"/>
        </w:rPr>
        <w:t xml:space="preserve"> linii podstawowej i przykrywowej,</w:t>
      </w:r>
    </w:p>
    <w:p w:rsidR="007C2F85" w:rsidRPr="00E351D1" w:rsidRDefault="0026352C" w:rsidP="002102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hAnsi="Calibri" w:cs="Calibri"/>
          <w:sz w:val="14"/>
          <w:szCs w:val="14"/>
        </w:rPr>
      </w:pPr>
      <w:proofErr w:type="gramStart"/>
      <w:r w:rsidRPr="00E351D1">
        <w:rPr>
          <w:rFonts w:ascii="Calibri" w:hAnsi="Calibri" w:cs="Calibri"/>
          <w:sz w:val="14"/>
          <w:szCs w:val="14"/>
        </w:rPr>
        <w:t>t</w:t>
      </w:r>
      <w:r w:rsidR="007C2F85" w:rsidRPr="00E351D1">
        <w:rPr>
          <w:rFonts w:ascii="Calibri" w:hAnsi="Calibri" w:cs="Calibri"/>
          <w:sz w:val="14"/>
          <w:szCs w:val="14"/>
        </w:rPr>
        <w:t>opografii</w:t>
      </w:r>
      <w:proofErr w:type="gramEnd"/>
      <w:r w:rsidR="007C2F85" w:rsidRPr="00E351D1">
        <w:rPr>
          <w:rFonts w:ascii="Calibri" w:hAnsi="Calibri" w:cs="Calibri"/>
          <w:sz w:val="14"/>
          <w:szCs w:val="14"/>
        </w:rPr>
        <w:t xml:space="preserve"> podpisów w rubrykach,</w:t>
      </w:r>
    </w:p>
    <w:p w:rsidR="007C2F85" w:rsidRPr="00E351D1" w:rsidRDefault="0026352C" w:rsidP="002102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Calibri" w:hAnsi="Calibri" w:cs="Calibri"/>
          <w:sz w:val="14"/>
          <w:szCs w:val="14"/>
        </w:rPr>
      </w:pPr>
      <w:proofErr w:type="gramStart"/>
      <w:r w:rsidRPr="00E351D1">
        <w:rPr>
          <w:rFonts w:ascii="Calibri" w:hAnsi="Calibri" w:cs="Calibri"/>
          <w:sz w:val="14"/>
          <w:szCs w:val="14"/>
        </w:rPr>
        <w:t>odbitek</w:t>
      </w:r>
      <w:proofErr w:type="gramEnd"/>
      <w:r w:rsidRPr="00E351D1">
        <w:rPr>
          <w:rFonts w:ascii="Calibri" w:hAnsi="Calibri" w:cs="Calibri"/>
          <w:sz w:val="14"/>
          <w:szCs w:val="14"/>
        </w:rPr>
        <w:t xml:space="preserve"> pieczątek.</w:t>
      </w:r>
    </w:p>
    <w:p w:rsidR="001F7149" w:rsidRPr="00E351D1" w:rsidRDefault="007B1EA9" w:rsidP="002102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b/>
          <w:sz w:val="14"/>
          <w:szCs w:val="14"/>
        </w:rPr>
        <w:t>KINEGRAF</w:t>
      </w:r>
      <w:r w:rsidR="001F7149" w:rsidRPr="00E351D1">
        <w:rPr>
          <w:rFonts w:ascii="Calibri" w:hAnsi="Calibri" w:cs="Calibri"/>
          <w:sz w:val="14"/>
          <w:szCs w:val="14"/>
        </w:rPr>
        <w:t xml:space="preserve"> </w:t>
      </w:r>
      <w:r w:rsidR="00C8542C">
        <w:rPr>
          <w:rFonts w:ascii="Calibri" w:hAnsi="Calibri" w:cs="Calibri"/>
          <w:sz w:val="14"/>
          <w:szCs w:val="14"/>
        </w:rPr>
        <w:t xml:space="preserve">v.1.0. </w:t>
      </w:r>
      <w:r w:rsidR="001F7149" w:rsidRPr="00E351D1">
        <w:rPr>
          <w:rFonts w:ascii="Calibri" w:hAnsi="Calibri" w:cs="Calibri"/>
          <w:sz w:val="14"/>
          <w:szCs w:val="14"/>
        </w:rPr>
        <w:t>– przeznaczony jest do badania kinetyczno – geometrycznych parametrów pisma ręcznego</w:t>
      </w:r>
      <w:r w:rsidR="002A5796" w:rsidRPr="00E351D1">
        <w:rPr>
          <w:rFonts w:ascii="Calibri" w:hAnsi="Calibri" w:cs="Calibri"/>
          <w:sz w:val="14"/>
          <w:szCs w:val="14"/>
        </w:rPr>
        <w:t xml:space="preserve"> ze względu na kierunki kreślenia tworzących je elementów. Temu celowi służy </w:t>
      </w:r>
      <w:r w:rsidR="002A5796" w:rsidRPr="00E351D1">
        <w:rPr>
          <w:rFonts w:ascii="Calibri" w:hAnsi="Calibri" w:cs="Calibri"/>
          <w:b/>
          <w:sz w:val="14"/>
          <w:szCs w:val="14"/>
        </w:rPr>
        <w:t>W</w:t>
      </w:r>
      <w:r w:rsidR="002A5796" w:rsidRPr="00E351D1">
        <w:rPr>
          <w:rFonts w:ascii="Calibri" w:hAnsi="Calibri" w:cs="Calibri"/>
          <w:sz w:val="14"/>
          <w:szCs w:val="14"/>
        </w:rPr>
        <w:t xml:space="preserve">skaźnik </w:t>
      </w:r>
      <w:r w:rsidR="002A5796" w:rsidRPr="00E351D1">
        <w:rPr>
          <w:rFonts w:ascii="Calibri" w:hAnsi="Calibri" w:cs="Calibri"/>
          <w:b/>
          <w:sz w:val="14"/>
          <w:szCs w:val="14"/>
        </w:rPr>
        <w:t>P</w:t>
      </w:r>
      <w:r w:rsidR="002A5796" w:rsidRPr="00E351D1">
        <w:rPr>
          <w:rFonts w:ascii="Calibri" w:hAnsi="Calibri" w:cs="Calibri"/>
          <w:sz w:val="14"/>
          <w:szCs w:val="14"/>
        </w:rPr>
        <w:t xml:space="preserve">odobieństwa </w:t>
      </w:r>
      <w:r w:rsidR="002A5796" w:rsidRPr="00E351D1">
        <w:rPr>
          <w:rFonts w:ascii="Calibri" w:hAnsi="Calibri" w:cs="Calibri"/>
          <w:b/>
          <w:sz w:val="14"/>
          <w:szCs w:val="14"/>
        </w:rPr>
        <w:t>K</w:t>
      </w:r>
      <w:r w:rsidR="002A5796" w:rsidRPr="00E351D1">
        <w:rPr>
          <w:rFonts w:ascii="Calibri" w:hAnsi="Calibri" w:cs="Calibri"/>
          <w:sz w:val="14"/>
          <w:szCs w:val="14"/>
        </w:rPr>
        <w:t xml:space="preserve">inetyczno – </w:t>
      </w:r>
      <w:r w:rsidR="002A5796" w:rsidRPr="00E351D1">
        <w:rPr>
          <w:rFonts w:ascii="Calibri" w:hAnsi="Calibri" w:cs="Calibri"/>
          <w:b/>
          <w:sz w:val="14"/>
          <w:szCs w:val="14"/>
        </w:rPr>
        <w:t>G</w:t>
      </w:r>
      <w:r w:rsidR="002A5796" w:rsidRPr="00E351D1">
        <w:rPr>
          <w:rFonts w:ascii="Calibri" w:hAnsi="Calibri" w:cs="Calibri"/>
          <w:sz w:val="14"/>
          <w:szCs w:val="14"/>
        </w:rPr>
        <w:t>eometrycznego (</w:t>
      </w:r>
      <w:r w:rsidR="002A5796" w:rsidRPr="00E351D1">
        <w:rPr>
          <w:rFonts w:ascii="Calibri" w:hAnsi="Calibri" w:cs="Calibri"/>
          <w:b/>
          <w:sz w:val="14"/>
          <w:szCs w:val="14"/>
        </w:rPr>
        <w:t>WPKG</w:t>
      </w:r>
      <w:r w:rsidR="002A5796" w:rsidRPr="00E351D1">
        <w:rPr>
          <w:rFonts w:ascii="Calibri" w:hAnsi="Calibri" w:cs="Calibri"/>
          <w:sz w:val="14"/>
          <w:szCs w:val="14"/>
        </w:rPr>
        <w:t>). Ponadto program daje możliwość oceny wartości identyfikacyjn</w:t>
      </w:r>
      <w:r w:rsidR="00EA4434" w:rsidRPr="00E351D1">
        <w:rPr>
          <w:rFonts w:ascii="Calibri" w:hAnsi="Calibri" w:cs="Calibri"/>
          <w:sz w:val="14"/>
          <w:szCs w:val="14"/>
        </w:rPr>
        <w:t xml:space="preserve">ych badanych próbek pisma, określanych współczynnikami – </w:t>
      </w:r>
      <w:r w:rsidR="00EA4434" w:rsidRPr="00E351D1">
        <w:rPr>
          <w:rFonts w:ascii="Calibri" w:hAnsi="Calibri" w:cs="Calibri"/>
          <w:b/>
          <w:sz w:val="14"/>
          <w:szCs w:val="14"/>
        </w:rPr>
        <w:t>Wi</w:t>
      </w:r>
      <w:r w:rsidR="00EA4434" w:rsidRPr="00E351D1">
        <w:rPr>
          <w:rFonts w:ascii="Calibri" w:hAnsi="Calibri" w:cs="Calibri"/>
          <w:sz w:val="14"/>
          <w:szCs w:val="14"/>
        </w:rPr>
        <w:t xml:space="preserve">. Możliwość ta jest szczególnie przydatna w badaniu nieczytelnych podpisów (paraf). </w:t>
      </w:r>
      <w:r w:rsidR="002A5796" w:rsidRPr="00E351D1">
        <w:rPr>
          <w:rFonts w:ascii="Calibri" w:hAnsi="Calibri" w:cs="Calibri"/>
          <w:sz w:val="14"/>
          <w:szCs w:val="14"/>
        </w:rPr>
        <w:t xml:space="preserve"> </w:t>
      </w:r>
    </w:p>
    <w:p w:rsidR="00450B9A" w:rsidRPr="00E351D1" w:rsidRDefault="007B1EA9" w:rsidP="002102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b/>
          <w:sz w:val="14"/>
          <w:szCs w:val="14"/>
        </w:rPr>
        <w:t>RAYGRAF</w:t>
      </w:r>
      <w:r w:rsidR="001F7149" w:rsidRPr="00E351D1">
        <w:rPr>
          <w:rFonts w:ascii="Calibri" w:hAnsi="Calibri" w:cs="Calibri"/>
          <w:sz w:val="14"/>
          <w:szCs w:val="14"/>
        </w:rPr>
        <w:t xml:space="preserve"> </w:t>
      </w:r>
      <w:r w:rsidR="00C8542C">
        <w:rPr>
          <w:rFonts w:ascii="Calibri" w:hAnsi="Calibri" w:cs="Calibri"/>
          <w:sz w:val="14"/>
          <w:szCs w:val="14"/>
        </w:rPr>
        <w:t xml:space="preserve">v.1.0. </w:t>
      </w:r>
      <w:r w:rsidR="001F7149" w:rsidRPr="00E351D1">
        <w:rPr>
          <w:rFonts w:ascii="Calibri" w:hAnsi="Calibri" w:cs="Calibri"/>
          <w:sz w:val="14"/>
          <w:szCs w:val="14"/>
        </w:rPr>
        <w:t>–</w:t>
      </w:r>
      <w:r w:rsidR="00450B9A" w:rsidRPr="00E351D1">
        <w:rPr>
          <w:rFonts w:ascii="Calibri" w:hAnsi="Calibri" w:cs="Calibri"/>
          <w:sz w:val="14"/>
          <w:szCs w:val="14"/>
        </w:rPr>
        <w:t xml:space="preserve"> program umożliwia pogłębioną analizę geometrycznych i strukturalnych cech pisma ręcznego, wykorzystując 5, podanych niżej parametrów:</w:t>
      </w:r>
    </w:p>
    <w:p w:rsidR="001F7149" w:rsidRPr="00E351D1" w:rsidRDefault="00450B9A" w:rsidP="002102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sz w:val="14"/>
          <w:szCs w:val="14"/>
        </w:rPr>
        <w:t xml:space="preserve">Współczynnik podobieństwa liniowego – </w:t>
      </w:r>
      <w:r w:rsidRPr="00E351D1">
        <w:rPr>
          <w:rFonts w:ascii="Calibri" w:hAnsi="Calibri" w:cs="Calibri"/>
          <w:b/>
          <w:sz w:val="14"/>
          <w:szCs w:val="14"/>
        </w:rPr>
        <w:t>Wpl</w:t>
      </w:r>
      <w:r w:rsidRPr="00E351D1">
        <w:rPr>
          <w:rFonts w:ascii="Calibri" w:hAnsi="Calibri" w:cs="Calibri"/>
          <w:sz w:val="14"/>
          <w:szCs w:val="14"/>
        </w:rPr>
        <w:t xml:space="preserve">. Przeznaczony do badania zgodności próbek pisma </w:t>
      </w:r>
      <w:r w:rsidR="0059612F" w:rsidRPr="00E351D1">
        <w:rPr>
          <w:rFonts w:ascii="Calibri" w:hAnsi="Calibri" w:cs="Calibri"/>
          <w:sz w:val="14"/>
          <w:szCs w:val="14"/>
        </w:rPr>
        <w:t>ze względu na wielkość liniową tworzących je elementów,</w:t>
      </w:r>
    </w:p>
    <w:p w:rsidR="0059612F" w:rsidRPr="00E351D1" w:rsidRDefault="0059612F" w:rsidP="002102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sz w:val="14"/>
          <w:szCs w:val="14"/>
        </w:rPr>
        <w:t xml:space="preserve">Współczynnik podobieństwa kątowego – </w:t>
      </w:r>
      <w:r w:rsidRPr="00E351D1">
        <w:rPr>
          <w:rFonts w:ascii="Calibri" w:hAnsi="Calibri" w:cs="Calibri"/>
          <w:b/>
          <w:sz w:val="14"/>
          <w:szCs w:val="14"/>
        </w:rPr>
        <w:t>Wpk</w:t>
      </w:r>
      <w:r w:rsidRPr="00E351D1">
        <w:rPr>
          <w:rFonts w:ascii="Calibri" w:hAnsi="Calibri" w:cs="Calibri"/>
          <w:sz w:val="14"/>
          <w:szCs w:val="14"/>
        </w:rPr>
        <w:t>. Bada zgodność kątową nachylenia elementów tworzących badane próbki.</w:t>
      </w:r>
    </w:p>
    <w:p w:rsidR="0059612F" w:rsidRPr="00E351D1" w:rsidRDefault="0059612F" w:rsidP="002102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sz w:val="14"/>
          <w:szCs w:val="14"/>
        </w:rPr>
        <w:t xml:space="preserve">Współczynnik gęstości morfemowej – </w:t>
      </w:r>
      <w:r w:rsidRPr="00E351D1">
        <w:rPr>
          <w:rFonts w:ascii="Calibri" w:hAnsi="Calibri" w:cs="Calibri"/>
          <w:b/>
          <w:sz w:val="14"/>
          <w:szCs w:val="14"/>
        </w:rPr>
        <w:t>Wgm</w:t>
      </w:r>
      <w:r w:rsidRPr="00E351D1">
        <w:rPr>
          <w:rFonts w:ascii="Calibri" w:hAnsi="Calibri" w:cs="Calibri"/>
          <w:sz w:val="14"/>
          <w:szCs w:val="14"/>
        </w:rPr>
        <w:t xml:space="preserve"> i współczynnik gęstości literowej – </w:t>
      </w:r>
      <w:r w:rsidRPr="00E351D1">
        <w:rPr>
          <w:rFonts w:ascii="Calibri" w:hAnsi="Calibri" w:cs="Calibri"/>
          <w:b/>
          <w:sz w:val="14"/>
          <w:szCs w:val="14"/>
        </w:rPr>
        <w:t>Wgl</w:t>
      </w:r>
      <w:r w:rsidRPr="00E351D1">
        <w:rPr>
          <w:rFonts w:ascii="Calibri" w:hAnsi="Calibri" w:cs="Calibri"/>
          <w:sz w:val="14"/>
          <w:szCs w:val="14"/>
        </w:rPr>
        <w:t>.</w:t>
      </w:r>
      <w:r w:rsidR="00761348" w:rsidRPr="00E351D1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="00761348" w:rsidRPr="00E351D1">
        <w:rPr>
          <w:rFonts w:ascii="Calibri" w:hAnsi="Calibri" w:cs="Calibri"/>
          <w:sz w:val="14"/>
          <w:szCs w:val="14"/>
        </w:rPr>
        <w:t xml:space="preserve">Umożliwiają </w:t>
      </w:r>
      <w:r w:rsidRPr="00E351D1">
        <w:rPr>
          <w:rFonts w:ascii="Calibri" w:hAnsi="Calibri" w:cs="Calibri"/>
          <w:sz w:val="14"/>
          <w:szCs w:val="14"/>
        </w:rPr>
        <w:t xml:space="preserve"> </w:t>
      </w:r>
      <w:r w:rsidR="00761348" w:rsidRPr="00E351D1">
        <w:rPr>
          <w:rFonts w:ascii="Calibri" w:hAnsi="Calibri" w:cs="Calibri"/>
          <w:sz w:val="14"/>
          <w:szCs w:val="14"/>
        </w:rPr>
        <w:t>badanie</w:t>
      </w:r>
      <w:proofErr w:type="gramEnd"/>
      <w:r w:rsidR="00761348" w:rsidRPr="00E351D1">
        <w:rPr>
          <w:rFonts w:ascii="Calibri" w:hAnsi="Calibri" w:cs="Calibri"/>
          <w:sz w:val="14"/>
          <w:szCs w:val="14"/>
        </w:rPr>
        <w:t xml:space="preserve"> zgodności próbek ze względu na szerokości tworzących je elementów (gramm, liter, morfemów, sylab, wyrazów, itp.)</w:t>
      </w:r>
    </w:p>
    <w:p w:rsidR="00761348" w:rsidRPr="00A027B8" w:rsidRDefault="00761348" w:rsidP="0021025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1701" w:hanging="357"/>
        <w:contextualSpacing w:val="0"/>
        <w:jc w:val="both"/>
        <w:rPr>
          <w:rFonts w:ascii="Calibri" w:hAnsi="Calibri" w:cs="Calibri"/>
          <w:sz w:val="14"/>
          <w:szCs w:val="14"/>
        </w:rPr>
      </w:pPr>
      <w:r w:rsidRPr="00E351D1">
        <w:rPr>
          <w:rFonts w:ascii="Calibri" w:hAnsi="Calibri" w:cs="Calibri"/>
          <w:sz w:val="14"/>
          <w:szCs w:val="14"/>
        </w:rPr>
        <w:t xml:space="preserve">Współczynnik gęstości impulsu – </w:t>
      </w:r>
      <w:r w:rsidRPr="00E351D1">
        <w:rPr>
          <w:rFonts w:ascii="Calibri" w:hAnsi="Calibri" w:cs="Calibri"/>
          <w:b/>
          <w:sz w:val="14"/>
          <w:szCs w:val="14"/>
        </w:rPr>
        <w:t>Wimp</w:t>
      </w:r>
      <w:r w:rsidRPr="00E351D1">
        <w:rPr>
          <w:rFonts w:ascii="Calibri" w:hAnsi="Calibri" w:cs="Calibri"/>
          <w:sz w:val="14"/>
          <w:szCs w:val="14"/>
        </w:rPr>
        <w:t xml:space="preserve">. Umożliwia badanie zgodności próbek pod względem szerokości odstępów między </w:t>
      </w:r>
      <w:r w:rsidRPr="00A027B8">
        <w:rPr>
          <w:rFonts w:ascii="Calibri" w:hAnsi="Calibri" w:cs="Calibri"/>
          <w:sz w:val="14"/>
          <w:szCs w:val="14"/>
        </w:rPr>
        <w:t>tworzącymi je elementami (impuls pisma).</w:t>
      </w:r>
    </w:p>
    <w:p w:rsidR="007B1EA9" w:rsidRPr="009B192C" w:rsidRDefault="007B1EA9" w:rsidP="002102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" w:hAnsi="Calibri" w:cs="Calibri"/>
          <w:sz w:val="14"/>
          <w:szCs w:val="14"/>
        </w:rPr>
      </w:pPr>
      <w:r w:rsidRPr="00A027B8">
        <w:rPr>
          <w:rFonts w:ascii="Calibri" w:hAnsi="Calibri" w:cs="Calibri"/>
          <w:b/>
          <w:sz w:val="14"/>
          <w:szCs w:val="14"/>
        </w:rPr>
        <w:t>SCANGRAF</w:t>
      </w:r>
      <w:r w:rsidR="00C8542C" w:rsidRPr="00A027B8">
        <w:rPr>
          <w:rFonts w:ascii="Calibri" w:hAnsi="Calibri" w:cs="Calibri"/>
          <w:sz w:val="14"/>
          <w:szCs w:val="14"/>
        </w:rPr>
        <w:t xml:space="preserve"> v.1.0. </w:t>
      </w:r>
      <w:r w:rsidR="001F7149" w:rsidRPr="00A027B8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="00FF08B9" w:rsidRPr="00A027B8">
        <w:rPr>
          <w:rFonts w:ascii="Calibri" w:hAnsi="Calibri" w:cs="Calibri"/>
          <w:sz w:val="14"/>
          <w:szCs w:val="14"/>
        </w:rPr>
        <w:t>lub</w:t>
      </w:r>
      <w:proofErr w:type="gramEnd"/>
      <w:r w:rsidR="00FF08B9" w:rsidRPr="00BC47AA">
        <w:rPr>
          <w:rFonts w:ascii="Calibri" w:hAnsi="Calibri" w:cs="Calibri"/>
          <w:b/>
          <w:color w:val="0070C0"/>
          <w:sz w:val="14"/>
          <w:szCs w:val="14"/>
        </w:rPr>
        <w:t xml:space="preserve"> </w:t>
      </w:r>
      <w:r w:rsidR="00FF08B9" w:rsidRPr="00423365">
        <w:rPr>
          <w:rFonts w:ascii="Calibri" w:hAnsi="Calibri" w:cs="Calibri"/>
          <w:b/>
          <w:color w:val="FF0000"/>
          <w:sz w:val="14"/>
          <w:szCs w:val="14"/>
        </w:rPr>
        <w:t>SCANGARAF v.2.0.</w:t>
      </w:r>
      <w:proofErr w:type="gramStart"/>
      <w:r w:rsidR="00FF08B9" w:rsidRPr="00423365">
        <w:rPr>
          <w:rFonts w:ascii="Calibri" w:hAnsi="Calibri" w:cs="Calibri"/>
          <w:b/>
          <w:color w:val="FF0000"/>
          <w:sz w:val="14"/>
          <w:szCs w:val="14"/>
        </w:rPr>
        <w:t>exe</w:t>
      </w:r>
      <w:proofErr w:type="gramEnd"/>
      <w:r w:rsidR="00FF08B9" w:rsidRPr="00BC47AA">
        <w:rPr>
          <w:rFonts w:ascii="Calibri" w:hAnsi="Calibri" w:cs="Calibri"/>
          <w:color w:val="0070C0"/>
          <w:sz w:val="14"/>
          <w:szCs w:val="14"/>
        </w:rPr>
        <w:t xml:space="preserve"> </w:t>
      </w:r>
      <w:r w:rsidR="001F7149" w:rsidRPr="009B192C">
        <w:rPr>
          <w:rFonts w:ascii="Calibri" w:hAnsi="Calibri" w:cs="Calibri"/>
          <w:sz w:val="14"/>
          <w:szCs w:val="14"/>
        </w:rPr>
        <w:t>–</w:t>
      </w:r>
      <w:r w:rsidR="00305A58" w:rsidRPr="009B192C">
        <w:rPr>
          <w:rFonts w:ascii="Calibri" w:hAnsi="Calibri" w:cs="Calibri"/>
          <w:sz w:val="14"/>
          <w:szCs w:val="14"/>
        </w:rPr>
        <w:t xml:space="preserve"> w odróżnieniu od poprzednich, nie jest programem grafometrycznym. </w:t>
      </w:r>
      <w:r w:rsidR="009A4355" w:rsidRPr="009B192C">
        <w:rPr>
          <w:rFonts w:ascii="Calibri" w:hAnsi="Calibri" w:cs="Calibri"/>
          <w:sz w:val="14"/>
          <w:szCs w:val="14"/>
        </w:rPr>
        <w:t xml:space="preserve">Nie wyznacza parametrów wymiernych matematycznie. </w:t>
      </w:r>
      <w:r w:rsidR="00305A58" w:rsidRPr="009B192C">
        <w:rPr>
          <w:rFonts w:ascii="Calibri" w:hAnsi="Calibri" w:cs="Calibri"/>
          <w:sz w:val="14"/>
          <w:szCs w:val="14"/>
        </w:rPr>
        <w:t xml:space="preserve">Umożliwia </w:t>
      </w:r>
      <w:r w:rsidR="009A4355" w:rsidRPr="009B192C">
        <w:rPr>
          <w:rFonts w:ascii="Calibri" w:hAnsi="Calibri" w:cs="Calibri"/>
          <w:sz w:val="14"/>
          <w:szCs w:val="14"/>
        </w:rPr>
        <w:t xml:space="preserve">natomiast </w:t>
      </w:r>
      <w:r w:rsidR="00305A58" w:rsidRPr="009B192C">
        <w:rPr>
          <w:rFonts w:ascii="Calibri" w:hAnsi="Calibri" w:cs="Calibri"/>
          <w:sz w:val="14"/>
          <w:szCs w:val="14"/>
        </w:rPr>
        <w:t xml:space="preserve">wizualizację siły nacisku narzędzia pisarskiego na podłoże (system </w:t>
      </w:r>
      <w:proofErr w:type="gramStart"/>
      <w:r w:rsidR="00305A58" w:rsidRPr="009B192C">
        <w:rPr>
          <w:rFonts w:ascii="Calibri" w:hAnsi="Calibri" w:cs="Calibri"/>
          <w:sz w:val="14"/>
          <w:szCs w:val="14"/>
        </w:rPr>
        <w:t>cieniowania) z jakim</w:t>
      </w:r>
      <w:proofErr w:type="gramEnd"/>
      <w:r w:rsidR="00305A58" w:rsidRPr="009B192C">
        <w:rPr>
          <w:rFonts w:ascii="Calibri" w:hAnsi="Calibri" w:cs="Calibri"/>
          <w:sz w:val="14"/>
          <w:szCs w:val="14"/>
        </w:rPr>
        <w:t xml:space="preserve"> wykonana została badana próbka pisma ręcznego</w:t>
      </w:r>
      <w:r w:rsidR="009A4355" w:rsidRPr="009B192C">
        <w:rPr>
          <w:rFonts w:ascii="Calibri" w:hAnsi="Calibri" w:cs="Calibri"/>
          <w:sz w:val="14"/>
          <w:szCs w:val="14"/>
        </w:rPr>
        <w:t xml:space="preserve">. Dzięki temu możliwa jest bardzo szybka ocena zgodności rozkładów cieniowania w badanych próbkach. Program może być również wykorzystywany do badania </w:t>
      </w:r>
      <w:r w:rsidR="00FE58DA" w:rsidRPr="009B192C">
        <w:rPr>
          <w:rFonts w:ascii="Calibri" w:hAnsi="Calibri" w:cs="Calibri"/>
          <w:sz w:val="14"/>
          <w:szCs w:val="14"/>
        </w:rPr>
        <w:t xml:space="preserve">i oceny równomierności oświetlenia powierzchni podłoża badanych próbek w momencie kreślenia ich linii graficznych. Można badać również równomierność oświetlenia płaszczyzn pustych, nie zawierających żadnych znaków graficznych. </w:t>
      </w:r>
    </w:p>
    <w:p w:rsidR="000E0A93" w:rsidRPr="009B192C" w:rsidRDefault="00FB0F6A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14"/>
          <w:szCs w:val="14"/>
          <w:u w:val="single"/>
        </w:rPr>
      </w:pPr>
      <w:r w:rsidRPr="009B192C">
        <w:rPr>
          <w:rFonts w:ascii="Calibri" w:hAnsi="Calibri" w:cs="Calibri"/>
          <w:b/>
          <w:sz w:val="14"/>
          <w:szCs w:val="14"/>
          <w:u w:val="single"/>
        </w:rPr>
        <w:t>Wsparcie techniczne i merytoryczne</w:t>
      </w:r>
      <w:r w:rsidR="005F3977" w:rsidRPr="009B192C">
        <w:rPr>
          <w:rFonts w:ascii="Calibri" w:hAnsi="Calibri" w:cs="Calibri"/>
          <w:b/>
          <w:sz w:val="14"/>
          <w:szCs w:val="14"/>
          <w:u w:val="single"/>
        </w:rPr>
        <w:t>:</w:t>
      </w:r>
    </w:p>
    <w:p w:rsidR="000E0A93" w:rsidRPr="009B192C" w:rsidRDefault="005F397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14"/>
          <w:szCs w:val="14"/>
        </w:rPr>
      </w:pPr>
      <w:r w:rsidRPr="009B192C">
        <w:rPr>
          <w:rFonts w:ascii="Calibri" w:hAnsi="Calibri" w:cs="Calibri"/>
          <w:sz w:val="14"/>
          <w:szCs w:val="14"/>
        </w:rPr>
        <w:t>Wsparcie techniczne i merytoryczne zapewniają autorzy i dystrybutor programów</w:t>
      </w:r>
      <w:r w:rsidR="002727B5" w:rsidRPr="009B192C">
        <w:rPr>
          <w:rFonts w:ascii="Calibri" w:hAnsi="Calibri" w:cs="Calibri"/>
          <w:sz w:val="14"/>
          <w:szCs w:val="14"/>
        </w:rPr>
        <w:t>:</w:t>
      </w:r>
    </w:p>
    <w:p w:rsidR="002727B5" w:rsidRPr="009B192C" w:rsidRDefault="00FB0F6A" w:rsidP="009B19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14"/>
          <w:szCs w:val="14"/>
        </w:rPr>
      </w:pPr>
      <w:r w:rsidRPr="009B192C">
        <w:rPr>
          <w:rFonts w:ascii="Calibri" w:hAnsi="Calibri" w:cs="Calibri"/>
          <w:sz w:val="14"/>
          <w:szCs w:val="14"/>
        </w:rPr>
        <w:t xml:space="preserve">Wsparcie techniczne można uzyskać pod numerem telefonu: 664 715 289 lub </w:t>
      </w:r>
      <w:proofErr w:type="gramStart"/>
      <w:r w:rsidRPr="009B192C">
        <w:rPr>
          <w:rFonts w:ascii="Calibri" w:hAnsi="Calibri" w:cs="Calibri"/>
          <w:sz w:val="14"/>
          <w:szCs w:val="14"/>
        </w:rPr>
        <w:t>mailowo</w:t>
      </w:r>
      <w:r w:rsidR="002F45DE">
        <w:rPr>
          <w:rFonts w:ascii="Calibri" w:hAnsi="Calibri" w:cs="Calibri"/>
          <w:sz w:val="14"/>
          <w:szCs w:val="14"/>
        </w:rPr>
        <w:t xml:space="preserve">: </w:t>
      </w:r>
      <w:r w:rsidRPr="009B192C">
        <w:rPr>
          <w:rFonts w:ascii="Calibri" w:hAnsi="Calibri" w:cs="Calibri"/>
          <w:sz w:val="14"/>
          <w:szCs w:val="14"/>
        </w:rPr>
        <w:t xml:space="preserve"> </w:t>
      </w:r>
      <w:hyperlink r:id="rId7" w:history="1">
        <w:proofErr w:type="gramEnd"/>
        <w:r w:rsidR="002727B5" w:rsidRPr="009B192C">
          <w:rPr>
            <w:rStyle w:val="Hipercze"/>
            <w:rFonts w:ascii="Calibri" w:hAnsi="Calibri" w:cs="Calibri"/>
            <w:color w:val="auto"/>
            <w:sz w:val="14"/>
            <w:szCs w:val="14"/>
            <w:u w:val="none"/>
          </w:rPr>
          <w:t>k.luszczuk@</w:t>
        </w:r>
        <w:r w:rsidR="002F45DE">
          <w:rPr>
            <w:rStyle w:val="Hipercze"/>
            <w:rFonts w:ascii="Calibri" w:hAnsi="Calibri" w:cs="Calibri"/>
            <w:color w:val="auto"/>
            <w:sz w:val="14"/>
            <w:szCs w:val="14"/>
            <w:u w:val="none"/>
          </w:rPr>
          <w:t>upc</w:t>
        </w:r>
        <w:r w:rsidR="002727B5" w:rsidRPr="009B192C">
          <w:rPr>
            <w:rStyle w:val="Hipercze"/>
            <w:rFonts w:ascii="Calibri" w:hAnsi="Calibri" w:cs="Calibri"/>
            <w:color w:val="auto"/>
            <w:sz w:val="14"/>
            <w:szCs w:val="14"/>
            <w:u w:val="none"/>
          </w:rPr>
          <w:t>poczta.pl</w:t>
        </w:r>
      </w:hyperlink>
      <w:r w:rsidR="009B192C" w:rsidRPr="009B192C">
        <w:rPr>
          <w:rFonts w:ascii="Calibri" w:hAnsi="Calibri" w:cs="Calibri"/>
          <w:sz w:val="14"/>
          <w:szCs w:val="14"/>
        </w:rPr>
        <w:t xml:space="preserve"> (Krystyn Łuszczuk)</w:t>
      </w:r>
    </w:p>
    <w:p w:rsidR="00FB0F6A" w:rsidRPr="009B192C" w:rsidRDefault="002727B5" w:rsidP="009B19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14"/>
          <w:szCs w:val="14"/>
        </w:rPr>
      </w:pPr>
      <w:r w:rsidRPr="009B192C">
        <w:rPr>
          <w:rFonts w:ascii="Calibri" w:hAnsi="Calibri" w:cs="Calibri"/>
          <w:sz w:val="14"/>
          <w:szCs w:val="14"/>
        </w:rPr>
        <w:t xml:space="preserve">Wsparcie merytoryczne można uzyskać pod numerem telefonu: 507 183 507; mail: </w:t>
      </w:r>
      <w:hyperlink r:id="rId8" w:history="1">
        <w:r w:rsidRPr="009B192C">
          <w:rPr>
            <w:rStyle w:val="Hipercze"/>
            <w:rFonts w:ascii="Calibri" w:hAnsi="Calibri" w:cs="Calibri"/>
            <w:color w:val="auto"/>
            <w:sz w:val="14"/>
            <w:szCs w:val="14"/>
            <w:u w:val="none"/>
          </w:rPr>
          <w:t>andrzejluszczuk@poczta.onet.pl</w:t>
        </w:r>
      </w:hyperlink>
      <w:r w:rsidRPr="009B192C">
        <w:rPr>
          <w:rFonts w:ascii="Calibri" w:hAnsi="Calibri" w:cs="Calibri"/>
          <w:sz w:val="14"/>
          <w:szCs w:val="14"/>
        </w:rPr>
        <w:t xml:space="preserve"> </w:t>
      </w:r>
      <w:r w:rsidR="009B192C" w:rsidRPr="009B192C">
        <w:rPr>
          <w:rFonts w:ascii="Calibri" w:hAnsi="Calibri" w:cs="Calibri"/>
          <w:sz w:val="14"/>
          <w:szCs w:val="14"/>
        </w:rPr>
        <w:t xml:space="preserve">(Andrzej Łuszczuk) </w:t>
      </w:r>
      <w:r w:rsidRPr="009B192C">
        <w:rPr>
          <w:rFonts w:ascii="Calibri" w:hAnsi="Calibri" w:cs="Calibri"/>
          <w:sz w:val="14"/>
          <w:szCs w:val="14"/>
        </w:rPr>
        <w:t xml:space="preserve">lub </w:t>
      </w:r>
      <w:r w:rsidR="009B192C" w:rsidRPr="009B192C">
        <w:rPr>
          <w:rFonts w:ascii="Calibri" w:hAnsi="Calibri" w:cs="Calibri"/>
          <w:sz w:val="14"/>
          <w:szCs w:val="14"/>
        </w:rPr>
        <w:t xml:space="preserve">pod numerem telefonu: 22 692 43 85; 601 075 106; mail: </w:t>
      </w:r>
      <w:hyperlink r:id="rId9" w:history="1">
        <w:r w:rsidR="009B192C" w:rsidRPr="009B192C">
          <w:rPr>
            <w:rStyle w:val="Hipercze"/>
            <w:rFonts w:ascii="Calibri" w:hAnsi="Calibri" w:cs="Calibri"/>
            <w:color w:val="auto"/>
            <w:sz w:val="14"/>
            <w:szCs w:val="14"/>
          </w:rPr>
          <w:t>mg@kryminalistyka.pl</w:t>
        </w:r>
      </w:hyperlink>
      <w:r w:rsidR="009B192C" w:rsidRPr="009B192C">
        <w:rPr>
          <w:rFonts w:ascii="Calibri" w:hAnsi="Calibri" w:cs="Calibri"/>
          <w:sz w:val="14"/>
          <w:szCs w:val="14"/>
        </w:rPr>
        <w:t xml:space="preserve"> (Mieczysław Goc).</w:t>
      </w:r>
    </w:p>
    <w:p w:rsidR="001B455C" w:rsidRPr="009B192C" w:rsidRDefault="001B455C" w:rsidP="001B4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4"/>
          <w:szCs w:val="14"/>
        </w:rPr>
      </w:pPr>
      <w:r w:rsidRPr="009B192C">
        <w:rPr>
          <w:rFonts w:ascii="Calibri" w:hAnsi="Calibri" w:cs="Calibri"/>
          <w:b/>
          <w:sz w:val="14"/>
          <w:szCs w:val="14"/>
        </w:rPr>
        <w:t>Uwag</w:t>
      </w:r>
      <w:r w:rsidR="00820493" w:rsidRPr="009B192C">
        <w:rPr>
          <w:rFonts w:ascii="Calibri" w:hAnsi="Calibri" w:cs="Calibri"/>
          <w:b/>
          <w:sz w:val="14"/>
          <w:szCs w:val="14"/>
        </w:rPr>
        <w:t>i</w:t>
      </w:r>
      <w:r w:rsidRPr="009B192C">
        <w:rPr>
          <w:rFonts w:ascii="Calibri" w:hAnsi="Calibri" w:cs="Calibri"/>
          <w:b/>
          <w:sz w:val="14"/>
          <w:szCs w:val="14"/>
        </w:rPr>
        <w:t xml:space="preserve"> końcowe:</w:t>
      </w:r>
    </w:p>
    <w:p w:rsidR="001B455C" w:rsidRPr="009B192C" w:rsidRDefault="001B455C" w:rsidP="001B4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4"/>
          <w:szCs w:val="14"/>
        </w:rPr>
      </w:pPr>
    </w:p>
    <w:p w:rsidR="00BD6E1A" w:rsidRPr="009B192C" w:rsidRDefault="00BD6E1A" w:rsidP="00BD6E1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9B192C">
        <w:rPr>
          <w:rFonts w:ascii="Calibri" w:hAnsi="Calibri" w:cs="Calibri"/>
          <w:sz w:val="14"/>
          <w:szCs w:val="14"/>
        </w:rPr>
        <w:t xml:space="preserve">Przed rozpoczęciem pracy z </w:t>
      </w:r>
      <w:r w:rsidR="00A027B8" w:rsidRPr="009B192C">
        <w:rPr>
          <w:rFonts w:ascii="Calibri" w:hAnsi="Calibri" w:cs="Calibri"/>
          <w:sz w:val="14"/>
          <w:szCs w:val="14"/>
        </w:rPr>
        <w:t>programami zaleca</w:t>
      </w:r>
      <w:r w:rsidRPr="009B192C">
        <w:rPr>
          <w:rFonts w:ascii="Calibri" w:hAnsi="Calibri" w:cs="Calibri"/>
          <w:sz w:val="14"/>
          <w:szCs w:val="14"/>
        </w:rPr>
        <w:t xml:space="preserve"> się </w:t>
      </w:r>
      <w:r w:rsidR="00784C44" w:rsidRPr="009B192C">
        <w:rPr>
          <w:rFonts w:ascii="Calibri" w:hAnsi="Calibri" w:cs="Calibri"/>
          <w:sz w:val="14"/>
          <w:szCs w:val="14"/>
        </w:rPr>
        <w:t xml:space="preserve">dokładne przeglądniecie instruktażowych prezentacji (zawartych w plikach „.pps”). </w:t>
      </w:r>
      <w:r w:rsidRPr="009B192C">
        <w:rPr>
          <w:rFonts w:ascii="Calibri" w:hAnsi="Calibri" w:cs="Calibri"/>
          <w:sz w:val="14"/>
          <w:szCs w:val="14"/>
        </w:rPr>
        <w:t>Dalsze, szczegółowe informacje dotyczące obsługi każdego program</w:t>
      </w:r>
      <w:r w:rsidR="00784C44" w:rsidRPr="009B192C">
        <w:rPr>
          <w:rFonts w:ascii="Calibri" w:hAnsi="Calibri" w:cs="Calibri"/>
          <w:sz w:val="14"/>
          <w:szCs w:val="14"/>
        </w:rPr>
        <w:t>u</w:t>
      </w:r>
      <w:r w:rsidRPr="009B192C">
        <w:rPr>
          <w:rFonts w:ascii="Calibri" w:hAnsi="Calibri" w:cs="Calibri"/>
          <w:sz w:val="14"/>
          <w:szCs w:val="14"/>
        </w:rPr>
        <w:t xml:space="preserve"> i przebiegu badań próbek</w:t>
      </w:r>
      <w:r w:rsidR="00784C44" w:rsidRPr="009B192C">
        <w:rPr>
          <w:rFonts w:ascii="Calibri" w:hAnsi="Calibri" w:cs="Calibri"/>
          <w:sz w:val="14"/>
          <w:szCs w:val="14"/>
        </w:rPr>
        <w:t xml:space="preserve">, które obowiązkowo powinien poznać każdy </w:t>
      </w:r>
      <w:proofErr w:type="gramStart"/>
      <w:r w:rsidR="00784C44" w:rsidRPr="009B192C">
        <w:rPr>
          <w:rFonts w:ascii="Calibri" w:hAnsi="Calibri" w:cs="Calibri"/>
          <w:sz w:val="14"/>
          <w:szCs w:val="14"/>
        </w:rPr>
        <w:t>użytkownik,</w:t>
      </w:r>
      <w:r w:rsidRPr="009B192C">
        <w:rPr>
          <w:rFonts w:ascii="Calibri" w:hAnsi="Calibri" w:cs="Calibri"/>
          <w:sz w:val="14"/>
          <w:szCs w:val="14"/>
        </w:rPr>
        <w:t xml:space="preserve">  są</w:t>
      </w:r>
      <w:proofErr w:type="gramEnd"/>
      <w:r w:rsidRPr="009B192C">
        <w:rPr>
          <w:rFonts w:ascii="Calibri" w:hAnsi="Calibri" w:cs="Calibri"/>
          <w:sz w:val="14"/>
          <w:szCs w:val="14"/>
        </w:rPr>
        <w:t xml:space="preserve"> opisane i dostępne po uruchomieniu danego programu w opcjach menu „Informacje/Terminologia” oraz „Informacje/Instrukcja obsługi”</w:t>
      </w:r>
    </w:p>
    <w:p w:rsidR="00BD6E1A" w:rsidRPr="009B192C" w:rsidRDefault="00BD6E1A" w:rsidP="00BD6E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</w:p>
    <w:p w:rsidR="001B455C" w:rsidRPr="009B192C" w:rsidRDefault="001B455C" w:rsidP="002102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4"/>
          <w:szCs w:val="14"/>
        </w:rPr>
      </w:pPr>
      <w:r w:rsidRPr="009B192C">
        <w:rPr>
          <w:rFonts w:ascii="Calibri" w:hAnsi="Calibri" w:cs="Calibri"/>
          <w:sz w:val="14"/>
          <w:szCs w:val="14"/>
        </w:rPr>
        <w:t xml:space="preserve">Wszystkie, opisane wyżej programy, są </w:t>
      </w:r>
      <w:r w:rsidR="009E4D5E" w:rsidRPr="009B192C">
        <w:rPr>
          <w:rFonts w:ascii="Calibri" w:hAnsi="Calibri" w:cs="Calibri"/>
          <w:sz w:val="14"/>
          <w:szCs w:val="14"/>
        </w:rPr>
        <w:t>narzędziami pomocniczymi, wspomagającymi pracę eksperta. Poprawiają obiektywizm badań. Jednak nie zastępują eksperta i to on podejmuje ostateczn</w:t>
      </w:r>
      <w:r w:rsidR="00F64395" w:rsidRPr="009B192C">
        <w:rPr>
          <w:rFonts w:ascii="Calibri" w:hAnsi="Calibri" w:cs="Calibri"/>
          <w:sz w:val="14"/>
          <w:szCs w:val="14"/>
        </w:rPr>
        <w:t>ą</w:t>
      </w:r>
      <w:r w:rsidR="009E4D5E" w:rsidRPr="009B192C">
        <w:rPr>
          <w:rFonts w:ascii="Calibri" w:hAnsi="Calibri" w:cs="Calibri"/>
          <w:sz w:val="14"/>
          <w:szCs w:val="14"/>
        </w:rPr>
        <w:t xml:space="preserve"> decyzję o zgodności </w:t>
      </w:r>
      <w:r w:rsidR="002F1CB2" w:rsidRPr="009B192C">
        <w:rPr>
          <w:rFonts w:ascii="Calibri" w:hAnsi="Calibri" w:cs="Calibri"/>
          <w:sz w:val="14"/>
          <w:szCs w:val="14"/>
        </w:rPr>
        <w:t>lub niezgodności badanych próbek pisma ręcznego.</w:t>
      </w:r>
    </w:p>
    <w:p w:rsidR="009B192C" w:rsidRPr="009B192C" w:rsidRDefault="009B192C" w:rsidP="009B192C">
      <w:pPr>
        <w:pStyle w:val="Akapitzlist"/>
        <w:rPr>
          <w:rFonts w:ascii="Calibri" w:hAnsi="Calibri" w:cs="Calibri"/>
          <w:sz w:val="14"/>
          <w:szCs w:val="14"/>
        </w:rPr>
      </w:pPr>
    </w:p>
    <w:p w:rsidR="001B455C" w:rsidRPr="009B192C" w:rsidRDefault="001B455C" w:rsidP="001B45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4"/>
          <w:szCs w:val="14"/>
          <w:u w:val="single"/>
        </w:rPr>
      </w:pPr>
    </w:p>
    <w:sectPr w:rsidR="001B455C" w:rsidRPr="009B192C" w:rsidSect="00EC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D5" w:rsidRDefault="000A02D5" w:rsidP="000222D9">
      <w:pPr>
        <w:spacing w:after="0" w:line="240" w:lineRule="auto"/>
      </w:pPr>
      <w:r>
        <w:separator/>
      </w:r>
    </w:p>
  </w:endnote>
  <w:endnote w:type="continuationSeparator" w:id="0">
    <w:p w:rsidR="000A02D5" w:rsidRDefault="000A02D5" w:rsidP="0002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D5" w:rsidRDefault="000A02D5" w:rsidP="000222D9">
      <w:pPr>
        <w:spacing w:after="0" w:line="240" w:lineRule="auto"/>
      </w:pPr>
      <w:r>
        <w:separator/>
      </w:r>
    </w:p>
  </w:footnote>
  <w:footnote w:type="continuationSeparator" w:id="0">
    <w:p w:rsidR="000A02D5" w:rsidRDefault="000A02D5" w:rsidP="000222D9">
      <w:pPr>
        <w:spacing w:after="0" w:line="240" w:lineRule="auto"/>
      </w:pPr>
      <w:r>
        <w:continuationSeparator/>
      </w:r>
    </w:p>
  </w:footnote>
  <w:footnote w:id="1">
    <w:p w:rsidR="000222D9" w:rsidRPr="00E351D1" w:rsidRDefault="000222D9">
      <w:pPr>
        <w:pStyle w:val="Tekstprzypisudolnego"/>
        <w:rPr>
          <w:sz w:val="12"/>
          <w:szCs w:val="12"/>
        </w:rPr>
      </w:pPr>
      <w:r w:rsidRPr="00E351D1">
        <w:rPr>
          <w:rStyle w:val="Odwoanieprzypisudolnego"/>
          <w:sz w:val="12"/>
          <w:szCs w:val="12"/>
        </w:rPr>
        <w:footnoteRef/>
      </w:r>
      <w:r w:rsidRPr="00E351D1">
        <w:rPr>
          <w:sz w:val="12"/>
          <w:szCs w:val="12"/>
        </w:rPr>
        <w:t xml:space="preserve"> Liczba plików „.</w:t>
      </w:r>
      <w:proofErr w:type="gramStart"/>
      <w:r w:rsidRPr="00E351D1">
        <w:rPr>
          <w:sz w:val="12"/>
          <w:szCs w:val="12"/>
        </w:rPr>
        <w:t>exe</w:t>
      </w:r>
      <w:proofErr w:type="gramEnd"/>
      <w:r w:rsidRPr="00E351D1">
        <w:rPr>
          <w:sz w:val="12"/>
          <w:szCs w:val="12"/>
        </w:rPr>
        <w:t>” może być inna</w:t>
      </w:r>
      <w:r w:rsidR="00D7484F" w:rsidRPr="00E351D1">
        <w:rPr>
          <w:sz w:val="12"/>
          <w:szCs w:val="12"/>
        </w:rPr>
        <w:t>,</w:t>
      </w:r>
      <w:r w:rsidRPr="00E351D1">
        <w:rPr>
          <w:sz w:val="12"/>
          <w:szCs w:val="12"/>
        </w:rPr>
        <w:t xml:space="preserve"> jeśli użytkownik nie zakupił pełnego pakietu GLOBALGRAF</w:t>
      </w:r>
      <w:r w:rsidR="00A641B3" w:rsidRPr="00E351D1">
        <w:rPr>
          <w:sz w:val="12"/>
          <w:szCs w:val="12"/>
        </w:rPr>
        <w:t>,</w:t>
      </w:r>
      <w:r w:rsidRPr="00E351D1">
        <w:rPr>
          <w:sz w:val="12"/>
          <w:szCs w:val="12"/>
        </w:rPr>
        <w:t xml:space="preserve"> a tylko wybrane programy</w:t>
      </w:r>
      <w:r w:rsidR="009779B2" w:rsidRPr="00E351D1">
        <w:rPr>
          <w:sz w:val="12"/>
          <w:szCs w:val="12"/>
        </w:rPr>
        <w:t>. W</w:t>
      </w:r>
      <w:r w:rsidR="00257A90" w:rsidRPr="00E351D1">
        <w:rPr>
          <w:sz w:val="12"/>
          <w:szCs w:val="12"/>
        </w:rPr>
        <w:t>w. tabela prezentuje zawartość pełnego pakietu.</w:t>
      </w:r>
    </w:p>
  </w:footnote>
  <w:footnote w:id="2">
    <w:p w:rsidR="00562402" w:rsidRPr="00E351D1" w:rsidRDefault="00562402">
      <w:pPr>
        <w:pStyle w:val="Tekstprzypisudolnego"/>
        <w:rPr>
          <w:sz w:val="12"/>
          <w:szCs w:val="12"/>
        </w:rPr>
      </w:pPr>
      <w:r w:rsidRPr="00E351D1">
        <w:rPr>
          <w:rStyle w:val="Odwoanieprzypisudolnego"/>
          <w:sz w:val="12"/>
          <w:szCs w:val="12"/>
        </w:rPr>
        <w:footnoteRef/>
      </w:r>
      <w:r w:rsidRPr="00E351D1">
        <w:rPr>
          <w:sz w:val="12"/>
          <w:szCs w:val="12"/>
        </w:rPr>
        <w:t xml:space="preserve"> Uwaga ta dotyczy tylko komputerów ze starszymi wersjami systemów operacyjnych. </w:t>
      </w:r>
      <w:r w:rsidR="00B767DE" w:rsidRPr="00E351D1">
        <w:rPr>
          <w:sz w:val="12"/>
          <w:szCs w:val="12"/>
        </w:rPr>
        <w:t>Aktualnie sprzedawane komputery mają platformę „.NET Framework” zainstalowaną fabrycznie.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807"/>
    <w:multiLevelType w:val="hybridMultilevel"/>
    <w:tmpl w:val="077C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2D2"/>
    <w:multiLevelType w:val="hybridMultilevel"/>
    <w:tmpl w:val="54A6C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1D7"/>
    <w:multiLevelType w:val="hybridMultilevel"/>
    <w:tmpl w:val="7BAE43D2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EB9584B"/>
    <w:multiLevelType w:val="hybridMultilevel"/>
    <w:tmpl w:val="F78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B62C4"/>
    <w:multiLevelType w:val="hybridMultilevel"/>
    <w:tmpl w:val="F508D8AA"/>
    <w:lvl w:ilvl="0" w:tplc="68E0C18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6D21"/>
    <w:multiLevelType w:val="hybridMultilevel"/>
    <w:tmpl w:val="61EE605C"/>
    <w:lvl w:ilvl="0" w:tplc="47A4EB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1A3"/>
    <w:multiLevelType w:val="hybridMultilevel"/>
    <w:tmpl w:val="937C880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95660DD"/>
    <w:multiLevelType w:val="hybridMultilevel"/>
    <w:tmpl w:val="82965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1748E"/>
    <w:multiLevelType w:val="hybridMultilevel"/>
    <w:tmpl w:val="6F8CC2E6"/>
    <w:lvl w:ilvl="0" w:tplc="8CB4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0311"/>
    <w:multiLevelType w:val="hybridMultilevel"/>
    <w:tmpl w:val="BC7C8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1FDA"/>
    <w:multiLevelType w:val="hybridMultilevel"/>
    <w:tmpl w:val="39A02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453F0"/>
    <w:multiLevelType w:val="hybridMultilevel"/>
    <w:tmpl w:val="937C880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655960A4"/>
    <w:multiLevelType w:val="hybridMultilevel"/>
    <w:tmpl w:val="786AD8CA"/>
    <w:lvl w:ilvl="0" w:tplc="836A0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E249D"/>
    <w:multiLevelType w:val="hybridMultilevel"/>
    <w:tmpl w:val="21366DC0"/>
    <w:lvl w:ilvl="0" w:tplc="E45A0A16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B61"/>
    <w:rsid w:val="00002741"/>
    <w:rsid w:val="00004A8D"/>
    <w:rsid w:val="000222D9"/>
    <w:rsid w:val="00063F69"/>
    <w:rsid w:val="0009007D"/>
    <w:rsid w:val="000A02D5"/>
    <w:rsid w:val="000B1267"/>
    <w:rsid w:val="000B3A7F"/>
    <w:rsid w:val="000B6623"/>
    <w:rsid w:val="000E0A93"/>
    <w:rsid w:val="000E2396"/>
    <w:rsid w:val="000F3DB5"/>
    <w:rsid w:val="00146F27"/>
    <w:rsid w:val="00152867"/>
    <w:rsid w:val="001533AA"/>
    <w:rsid w:val="00177CF5"/>
    <w:rsid w:val="001820F7"/>
    <w:rsid w:val="00184A36"/>
    <w:rsid w:val="001B455C"/>
    <w:rsid w:val="001F604D"/>
    <w:rsid w:val="001F7149"/>
    <w:rsid w:val="00210251"/>
    <w:rsid w:val="00220931"/>
    <w:rsid w:val="0023311D"/>
    <w:rsid w:val="00253344"/>
    <w:rsid w:val="00257A90"/>
    <w:rsid w:val="00262C35"/>
    <w:rsid w:val="0026352C"/>
    <w:rsid w:val="0027150B"/>
    <w:rsid w:val="002727B5"/>
    <w:rsid w:val="00281FBA"/>
    <w:rsid w:val="002A010B"/>
    <w:rsid w:val="002A5796"/>
    <w:rsid w:val="002C2B61"/>
    <w:rsid w:val="002C53A4"/>
    <w:rsid w:val="002E1089"/>
    <w:rsid w:val="002F1706"/>
    <w:rsid w:val="002F1CB2"/>
    <w:rsid w:val="002F45DE"/>
    <w:rsid w:val="002F580F"/>
    <w:rsid w:val="0030225B"/>
    <w:rsid w:val="00305A58"/>
    <w:rsid w:val="00306A9E"/>
    <w:rsid w:val="0034214C"/>
    <w:rsid w:val="003525C0"/>
    <w:rsid w:val="00353705"/>
    <w:rsid w:val="00374CE2"/>
    <w:rsid w:val="00386EAE"/>
    <w:rsid w:val="003A1F9D"/>
    <w:rsid w:val="003F44E2"/>
    <w:rsid w:val="00423365"/>
    <w:rsid w:val="00450B9A"/>
    <w:rsid w:val="004545D6"/>
    <w:rsid w:val="004B6C48"/>
    <w:rsid w:val="004C594B"/>
    <w:rsid w:val="004F7EBD"/>
    <w:rsid w:val="00500CF4"/>
    <w:rsid w:val="005271EE"/>
    <w:rsid w:val="00530A1B"/>
    <w:rsid w:val="005412C9"/>
    <w:rsid w:val="00562402"/>
    <w:rsid w:val="00575D04"/>
    <w:rsid w:val="00576781"/>
    <w:rsid w:val="0059612F"/>
    <w:rsid w:val="005A7E46"/>
    <w:rsid w:val="005C2620"/>
    <w:rsid w:val="005D49EF"/>
    <w:rsid w:val="005F3977"/>
    <w:rsid w:val="00610ED5"/>
    <w:rsid w:val="00617C03"/>
    <w:rsid w:val="0062392A"/>
    <w:rsid w:val="00627250"/>
    <w:rsid w:val="00650F33"/>
    <w:rsid w:val="006645E0"/>
    <w:rsid w:val="006B3DD5"/>
    <w:rsid w:val="006C4C1D"/>
    <w:rsid w:val="006D368B"/>
    <w:rsid w:val="00707A16"/>
    <w:rsid w:val="007403D8"/>
    <w:rsid w:val="007566EF"/>
    <w:rsid w:val="00761348"/>
    <w:rsid w:val="007722B6"/>
    <w:rsid w:val="00784C44"/>
    <w:rsid w:val="007B0F95"/>
    <w:rsid w:val="007B1EA9"/>
    <w:rsid w:val="007B5447"/>
    <w:rsid w:val="007C2F85"/>
    <w:rsid w:val="007F1784"/>
    <w:rsid w:val="00820493"/>
    <w:rsid w:val="00825013"/>
    <w:rsid w:val="00831220"/>
    <w:rsid w:val="00864D91"/>
    <w:rsid w:val="00892EC8"/>
    <w:rsid w:val="00897BEA"/>
    <w:rsid w:val="008A2BB2"/>
    <w:rsid w:val="008C420F"/>
    <w:rsid w:val="008D4B0B"/>
    <w:rsid w:val="008E5149"/>
    <w:rsid w:val="009100DD"/>
    <w:rsid w:val="0091016A"/>
    <w:rsid w:val="00930419"/>
    <w:rsid w:val="00932A35"/>
    <w:rsid w:val="009572C4"/>
    <w:rsid w:val="009779B2"/>
    <w:rsid w:val="009A0CFC"/>
    <w:rsid w:val="009A4355"/>
    <w:rsid w:val="009B0ED1"/>
    <w:rsid w:val="009B192C"/>
    <w:rsid w:val="009B1F3C"/>
    <w:rsid w:val="009B48EC"/>
    <w:rsid w:val="009D7731"/>
    <w:rsid w:val="009E4D5E"/>
    <w:rsid w:val="009F09E4"/>
    <w:rsid w:val="009F5C47"/>
    <w:rsid w:val="00A027B8"/>
    <w:rsid w:val="00A15E86"/>
    <w:rsid w:val="00A23535"/>
    <w:rsid w:val="00A633B5"/>
    <w:rsid w:val="00A641B3"/>
    <w:rsid w:val="00A7729C"/>
    <w:rsid w:val="00A8177D"/>
    <w:rsid w:val="00A9127A"/>
    <w:rsid w:val="00AB46F8"/>
    <w:rsid w:val="00AD004A"/>
    <w:rsid w:val="00AE551E"/>
    <w:rsid w:val="00B03170"/>
    <w:rsid w:val="00B11735"/>
    <w:rsid w:val="00B150CA"/>
    <w:rsid w:val="00B22361"/>
    <w:rsid w:val="00B27425"/>
    <w:rsid w:val="00B3371E"/>
    <w:rsid w:val="00B3739C"/>
    <w:rsid w:val="00B637B4"/>
    <w:rsid w:val="00B767DE"/>
    <w:rsid w:val="00B91CA4"/>
    <w:rsid w:val="00BB1AD9"/>
    <w:rsid w:val="00BC47AA"/>
    <w:rsid w:val="00BD6E1A"/>
    <w:rsid w:val="00BD7AAE"/>
    <w:rsid w:val="00BE593B"/>
    <w:rsid w:val="00BE68E8"/>
    <w:rsid w:val="00C03964"/>
    <w:rsid w:val="00C04424"/>
    <w:rsid w:val="00C04AA8"/>
    <w:rsid w:val="00C05DC5"/>
    <w:rsid w:val="00C073A6"/>
    <w:rsid w:val="00C210DF"/>
    <w:rsid w:val="00C2549C"/>
    <w:rsid w:val="00C7389C"/>
    <w:rsid w:val="00C8542C"/>
    <w:rsid w:val="00CE3EE8"/>
    <w:rsid w:val="00D30666"/>
    <w:rsid w:val="00D5048B"/>
    <w:rsid w:val="00D7047E"/>
    <w:rsid w:val="00D7484F"/>
    <w:rsid w:val="00D84275"/>
    <w:rsid w:val="00DC1C85"/>
    <w:rsid w:val="00E02A16"/>
    <w:rsid w:val="00E351D1"/>
    <w:rsid w:val="00E50C47"/>
    <w:rsid w:val="00E56DFD"/>
    <w:rsid w:val="00E6093A"/>
    <w:rsid w:val="00EA24C8"/>
    <w:rsid w:val="00EA4434"/>
    <w:rsid w:val="00EA44C2"/>
    <w:rsid w:val="00EA52CC"/>
    <w:rsid w:val="00EC280E"/>
    <w:rsid w:val="00EC2E37"/>
    <w:rsid w:val="00ED5831"/>
    <w:rsid w:val="00EE427E"/>
    <w:rsid w:val="00F64395"/>
    <w:rsid w:val="00F81143"/>
    <w:rsid w:val="00F87EE0"/>
    <w:rsid w:val="00FA1342"/>
    <w:rsid w:val="00FB0F6A"/>
    <w:rsid w:val="00FB4F4F"/>
    <w:rsid w:val="00FC2CBE"/>
    <w:rsid w:val="00FC3B68"/>
    <w:rsid w:val="00FD0381"/>
    <w:rsid w:val="00FD0882"/>
    <w:rsid w:val="00FD52A8"/>
    <w:rsid w:val="00FD5483"/>
    <w:rsid w:val="00FD6053"/>
    <w:rsid w:val="00FE58DA"/>
    <w:rsid w:val="00FF08B9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80E"/>
  </w:style>
  <w:style w:type="paragraph" w:styleId="Nagwek1">
    <w:name w:val="heading 1"/>
    <w:basedOn w:val="Normalny"/>
    <w:next w:val="Normalny"/>
    <w:link w:val="Nagwek1Znak"/>
    <w:uiPriority w:val="9"/>
    <w:qFormat/>
    <w:rsid w:val="003525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5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25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25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25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25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525C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525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525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25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2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2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52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525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52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52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525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2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25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2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525C0"/>
    <w:rPr>
      <w:b/>
      <w:bCs/>
    </w:rPr>
  </w:style>
  <w:style w:type="character" w:styleId="Uwydatnienie">
    <w:name w:val="Emphasis"/>
    <w:uiPriority w:val="20"/>
    <w:qFormat/>
    <w:rsid w:val="00352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525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25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525C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525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25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25C0"/>
    <w:rPr>
      <w:b/>
      <w:bCs/>
      <w:i/>
      <w:iCs/>
    </w:rPr>
  </w:style>
  <w:style w:type="character" w:styleId="Wyrnieniedelikatne">
    <w:name w:val="Subtle Emphasis"/>
    <w:uiPriority w:val="19"/>
    <w:qFormat/>
    <w:rsid w:val="003525C0"/>
    <w:rPr>
      <w:i/>
      <w:iCs/>
    </w:rPr>
  </w:style>
  <w:style w:type="character" w:styleId="Wyrnienieintensywne">
    <w:name w:val="Intense Emphasis"/>
    <w:uiPriority w:val="21"/>
    <w:qFormat/>
    <w:rsid w:val="003525C0"/>
    <w:rPr>
      <w:b/>
      <w:bCs/>
    </w:rPr>
  </w:style>
  <w:style w:type="character" w:styleId="Odwoaniedelikatne">
    <w:name w:val="Subtle Reference"/>
    <w:uiPriority w:val="31"/>
    <w:qFormat/>
    <w:rsid w:val="003525C0"/>
    <w:rPr>
      <w:smallCaps/>
    </w:rPr>
  </w:style>
  <w:style w:type="character" w:styleId="Odwoanieintensywne">
    <w:name w:val="Intense Reference"/>
    <w:uiPriority w:val="32"/>
    <w:qFormat/>
    <w:rsid w:val="003525C0"/>
    <w:rPr>
      <w:smallCaps/>
      <w:spacing w:val="5"/>
      <w:u w:val="single"/>
    </w:rPr>
  </w:style>
  <w:style w:type="character" w:styleId="Tytuksiki">
    <w:name w:val="Book Title"/>
    <w:uiPriority w:val="33"/>
    <w:qFormat/>
    <w:rsid w:val="003525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25C0"/>
    <w:pPr>
      <w:outlineLvl w:val="9"/>
    </w:pPr>
  </w:style>
  <w:style w:type="table" w:styleId="Tabela-Siatka">
    <w:name w:val="Table Grid"/>
    <w:basedOn w:val="Standardowy"/>
    <w:uiPriority w:val="59"/>
    <w:rsid w:val="002C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2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2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2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AD9"/>
    <w:rPr>
      <w:rFonts w:ascii="Tahoma" w:hAnsi="Tahoma" w:cs="Tahoma"/>
      <w:sz w:val="16"/>
      <w:szCs w:val="16"/>
    </w:rPr>
  </w:style>
  <w:style w:type="character" w:customStyle="1" w:styleId="tabulatory1">
    <w:name w:val="tabulatory1"/>
    <w:basedOn w:val="Domylnaczcionkaakapitu"/>
    <w:rsid w:val="002C53A4"/>
  </w:style>
  <w:style w:type="character" w:styleId="Hipercze">
    <w:name w:val="Hyperlink"/>
    <w:basedOn w:val="Domylnaczcionkaakapitu"/>
    <w:uiPriority w:val="99"/>
    <w:unhideWhenUsed/>
    <w:rsid w:val="00272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528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72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13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6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67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78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28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luszczuk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luszczuk@pocz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g@kryminalisty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 bank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 ŁUSZCZUK</dc:creator>
  <cp:lastModifiedBy>dr Mieczysław Goc</cp:lastModifiedBy>
  <cp:revision>12</cp:revision>
  <cp:lastPrinted>2019-08-22T05:40:00Z</cp:lastPrinted>
  <dcterms:created xsi:type="dcterms:W3CDTF">2021-12-30T08:57:00Z</dcterms:created>
  <dcterms:modified xsi:type="dcterms:W3CDTF">2022-06-03T07:51:00Z</dcterms:modified>
</cp:coreProperties>
</file>